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4614C7">
        <w:rPr>
          <w:b/>
          <w:color w:val="404040" w:themeColor="text1" w:themeTint="BF"/>
          <w:sz w:val="38"/>
          <w:szCs w:val="38"/>
        </w:rPr>
        <w:t>A1- 1.3.b : Atelier de formation aux méthodes et moyens de communiquer pour les OSC</w:t>
      </w:r>
    </w:p>
    <w:p w:rsidR="000C5E12" w:rsidRDefault="000C5E12" w:rsidP="00535A7E">
      <w:pPr>
        <w:widowControl w:val="0"/>
        <w:spacing w:after="120" w:line="240" w:lineRule="auto"/>
        <w:rPr>
          <w:color w:val="404040" w:themeColor="text1" w:themeTint="BF"/>
          <w:sz w:val="12"/>
        </w:rPr>
      </w:pPr>
    </w:p>
    <w:p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661C47" w:rsidP="0047413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 xml:space="preserve">Emilie </w:t>
            </w:r>
            <w:proofErr w:type="spellStart"/>
            <w:r w:rsidRPr="008A7010">
              <w:rPr>
                <w:color w:val="404040" w:themeColor="text1" w:themeTint="BF"/>
              </w:rPr>
              <w:t>Bècle</w:t>
            </w:r>
            <w:proofErr w:type="spellEnd"/>
            <w:r w:rsidR="006F549F">
              <w:rPr>
                <w:color w:val="404040" w:themeColor="text1" w:themeTint="BF"/>
              </w:rPr>
              <w:t xml:space="preserve"> – </w:t>
            </w:r>
            <w:r w:rsidR="0047413F">
              <w:rPr>
                <w:color w:val="404040" w:themeColor="text1" w:themeTint="BF"/>
              </w:rPr>
              <w:t xml:space="preserve">Julie </w:t>
            </w:r>
            <w:proofErr w:type="spellStart"/>
            <w:r w:rsidR="0047413F">
              <w:rPr>
                <w:color w:val="404040" w:themeColor="text1" w:themeTint="BF"/>
              </w:rPr>
              <w:t>Abrivard</w:t>
            </w:r>
            <w:proofErr w:type="spellEnd"/>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FF4329" w:rsidP="0047413F">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9" w:history="1">
              <w:r w:rsidR="0087116E" w:rsidRPr="0087116E">
                <w:rPr>
                  <w:rStyle w:val="Lienhypertexte"/>
                </w:rPr>
                <w:t>Emilie.becle@expertisefrance.fr</w:t>
              </w:r>
            </w:hyperlink>
            <w:r w:rsidR="0087116E" w:rsidRPr="0087116E">
              <w:rPr>
                <w:rStyle w:val="Lienhypertexte"/>
              </w:rPr>
              <w:t xml:space="preserve"> ; </w:t>
            </w:r>
            <w:r w:rsidR="0047413F">
              <w:rPr>
                <w:rStyle w:val="Lienhypertexte"/>
              </w:rPr>
              <w:t>jad</w:t>
            </w:r>
            <w:r w:rsidR="0087116E">
              <w:rPr>
                <w:rStyle w:val="Lienhypertexte"/>
              </w:rPr>
              <w:t>@cfi.fr</w:t>
            </w:r>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4614C7" w:rsidRDefault="004614C7" w:rsidP="004614C7">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4614C7">
              <w:rPr>
                <w:color w:val="404040" w:themeColor="text1" w:themeTint="BF"/>
              </w:rPr>
              <w:t>C</w:t>
            </w:r>
            <w:r>
              <w:rPr>
                <w:color w:val="404040" w:themeColor="text1" w:themeTint="BF"/>
              </w:rPr>
              <w:t>ô</w:t>
            </w:r>
            <w:r w:rsidRPr="004614C7">
              <w:rPr>
                <w:color w:val="404040" w:themeColor="text1" w:themeTint="BF"/>
              </w:rPr>
              <w:t>te d’Ivoire /OSC</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8A7010" w:rsidRDefault="004614C7"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793408" w:rsidRPr="008A7010" w:rsidRDefault="004614C7" w:rsidP="009F1266">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A1- 1.3.b :</w:t>
            </w:r>
            <w:r w:rsidRPr="004614C7">
              <w:rPr>
                <w:b/>
                <w:color w:val="404040" w:themeColor="text1" w:themeTint="BF"/>
              </w:rPr>
              <w:t xml:space="preserve"> Atelier de formation aux méthodes et moyens de communiquer pour les OSC</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rsidR="00793408" w:rsidRPr="00E71913" w:rsidRDefault="00793408" w:rsidP="00E71913">
      <w:pPr>
        <w:autoSpaceDE w:val="0"/>
        <w:autoSpaceDN w:val="0"/>
        <w:adjustRightInd w:val="0"/>
        <w:jc w:val="both"/>
        <w:rPr>
          <w:rFonts w:eastAsia="Times New Roman" w:cs="Times New Roman"/>
        </w:rPr>
      </w:pPr>
    </w:p>
    <w:p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 xml:space="preserve">L’objectif de cette activité est de former et de renforcer les compétences des organisations de la société civile </w:t>
      </w:r>
      <w:r>
        <w:rPr>
          <w:rFonts w:ascii="Calibri" w:eastAsia="Calibri" w:hAnsi="Calibri" w:cs="Times New Roman"/>
        </w:rPr>
        <w:t>actives sur les thématiques du PGO</w:t>
      </w:r>
      <w:r w:rsidRPr="00FF4329">
        <w:rPr>
          <w:rFonts w:ascii="Calibri" w:eastAsia="Calibri" w:hAnsi="Calibri" w:cs="Times New Roman"/>
        </w:rPr>
        <w:t xml:space="preserve"> aux méthodes et moyens de communiquer avec les médias (presse ; télévision ; radio ; numériques ; etc.) et les rése</w:t>
      </w:r>
      <w:r>
        <w:rPr>
          <w:rFonts w:ascii="Calibri" w:eastAsia="Calibri" w:hAnsi="Calibri" w:cs="Times New Roman"/>
        </w:rPr>
        <w:t>aux sociaux pour leur permettre</w:t>
      </w:r>
      <w:r w:rsidRPr="00FF4329">
        <w:rPr>
          <w:rFonts w:ascii="Calibri" w:eastAsia="Calibri" w:hAnsi="Calibri" w:cs="Times New Roman"/>
        </w:rPr>
        <w:t xml:space="preserve"> de mobiliser plus rapidement et d’informer pus efficacement un plus grand nombre d’acteurs </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Plus spécifiquement, le prestataire devra contribuer à former les participants sur (liste non exhaustive)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Qu’est-ce que le plaidoyer et quelles formes peuvent prendre les actions de plaidoyer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A quoi cela sert de communiquer avec les médias et les différentes formes que cela peut prendre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définir une stratégie de plaidoyer et/ou de communication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Les outils de communication et de plaidoyer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solliciter, mobiliser et interagir efficacement avec les médias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structurer et hiérarchiser les messages qu’ils souhaitent faire passer;</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rendre les messages facilement compréhensibles et susciter l’intérêt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préparer et adapter leurs messages en fonction du type de média ou du format/support de communication (speech ; interview ; débat contradictoire etc.)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s’exprimer avec aisance devant un micro, une caméra ou l’auditoire d’une conférence de presse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utiliser efficacement et de manière pertinente les réseaux sociaux.</w:t>
      </w:r>
    </w:p>
    <w:p w:rsidR="00FF4329" w:rsidRPr="00FF4329" w:rsidRDefault="00FF4329" w:rsidP="00FF4329">
      <w:pPr>
        <w:ind w:left="720"/>
        <w:contextualSpacing/>
        <w:jc w:val="both"/>
        <w:rPr>
          <w:rFonts w:ascii="Calibri" w:eastAsia="Calibri" w:hAnsi="Calibri" w:cs="Times New Roman"/>
        </w:rPr>
      </w:pP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Deux sessions (de trois jours maximum) de cette formation sont à prévoir et chaque session regroupera 1</w:t>
      </w:r>
      <w:r>
        <w:rPr>
          <w:rFonts w:ascii="Calibri" w:eastAsia="Calibri" w:hAnsi="Calibri" w:cs="Times New Roman"/>
        </w:rPr>
        <w:t>5</w:t>
      </w:r>
      <w:r w:rsidRPr="00FF4329">
        <w:rPr>
          <w:rFonts w:ascii="Calibri" w:eastAsia="Calibri" w:hAnsi="Calibri" w:cs="Times New Roman"/>
        </w:rPr>
        <w:t xml:space="preserve"> personnes.</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Cette formation devra comprendre une partie théorique mais également des exercices pratiques ainsi que des mises en situation.</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A la fin de la formation, les participants devront :</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avoir acquis une meilleure compréhension de ce qu’est le plaidoyer et la communication notamment vers les médias ;</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 xml:space="preserve">disposer de méthodes, d’outils et moyens de communication et de plaidoyer </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savoir comment faire appel aux médias (les mobiliser et faire en sorte qu’ils suivent leurs projets et actions)</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disposer de pistes pour élaborer une stratégie de plaidoyer et de communication.</w:t>
      </w:r>
    </w:p>
    <w:p w:rsidR="00793408" w:rsidRDefault="00793408" w:rsidP="00793408"/>
    <w:p w:rsidR="00793408" w:rsidRPr="00793408" w:rsidRDefault="00793408" w:rsidP="00793408">
      <w:pPr>
        <w:pStyle w:val="Titre1"/>
        <w:spacing w:before="0" w:after="120" w:line="240" w:lineRule="auto"/>
      </w:pPr>
      <w:r>
        <w:t>Prestation à fournir</w:t>
      </w:r>
    </w:p>
    <w:p w:rsidR="00FF4329" w:rsidRPr="00FF4329" w:rsidRDefault="00FF4329" w:rsidP="00FF4329">
      <w:pPr>
        <w:rPr>
          <w:rFonts w:ascii="Calibri" w:eastAsia="Calibri" w:hAnsi="Calibri" w:cs="Times New Roman"/>
        </w:rPr>
      </w:pPr>
      <w:r w:rsidRPr="00FF4329">
        <w:rPr>
          <w:rFonts w:ascii="Calibri" w:eastAsia="Calibri" w:hAnsi="Calibri" w:cs="Times New Roman"/>
        </w:rPr>
        <w:t>Le prestataire devra :</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Proposer un programme de formation détaillé (modules abordés, méthodes pédagogiques utilisées, format des modules, supports de formation éventuels, etc.)  et adapté aux participants;</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Préparer tous les supports de formation nécessaires  et animer les deux sessions de formation ;</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A la fin de la formation, faire une évaluation rapide des connaissances acquises par les participants.</w:t>
      </w:r>
    </w:p>
    <w:p w:rsidR="00793408" w:rsidRPr="00793408" w:rsidRDefault="00793408" w:rsidP="00793408"/>
    <w:p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rsidR="00FF4329" w:rsidRPr="00FF4329" w:rsidRDefault="00FF4329" w:rsidP="00FF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sidRPr="00FF4329">
        <w:rPr>
          <w:rFonts w:ascii="Calibri" w:eastAsia="Calibri" w:hAnsi="Calibri" w:cs="Times New Roman"/>
        </w:rPr>
        <w:t>Au terme de la prestation, l’expert(e) devra fournir :</w:t>
      </w:r>
    </w:p>
    <w:p w:rsidR="00FF4329" w:rsidRP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lastRenderedPageBreak/>
        <w:t>Les supports de formation utilisés ;</w:t>
      </w:r>
    </w:p>
    <w:p w:rsidR="00FF4329" w:rsidRP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t>Les évaluations des participants à la fin de la formation ;</w:t>
      </w:r>
    </w:p>
    <w:p w:rsidR="00FF4329" w:rsidRP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t>Rapport de fin de mission.</w:t>
      </w:r>
    </w:p>
    <w:p w:rsidR="002D3D64" w:rsidRDefault="002D3D64" w:rsidP="002D3D64"/>
    <w:p w:rsidR="002D3D64" w:rsidRPr="002D3D64" w:rsidRDefault="002D3D64" w:rsidP="002D3D64">
      <w:pPr>
        <w:pStyle w:val="Titre1"/>
        <w:spacing w:before="0" w:after="120" w:line="240" w:lineRule="auto"/>
      </w:pPr>
      <w:r>
        <w:t>Participants</w:t>
      </w:r>
    </w:p>
    <w:p w:rsidR="00D76EE5" w:rsidRPr="00BC34DE" w:rsidRDefault="00FF4329" w:rsidP="00FF4329">
      <w:pPr>
        <w:widowControl w:val="0"/>
        <w:spacing w:after="120" w:line="240" w:lineRule="auto"/>
        <w:jc w:val="both"/>
      </w:pPr>
      <w:r>
        <w:t>Maximum 30 personnes</w:t>
      </w:r>
    </w:p>
    <w:p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rsidR="00D76EE5" w:rsidRPr="008A7010" w:rsidRDefault="00BC34DE" w:rsidP="00626746">
      <w:pPr>
        <w:widowControl w:val="0"/>
        <w:spacing w:after="120" w:line="240" w:lineRule="auto"/>
        <w:jc w:val="both"/>
      </w:pPr>
      <w:r>
        <w:t>Court terme</w:t>
      </w:r>
    </w:p>
    <w:p w:rsidR="00626746" w:rsidRPr="008A7010" w:rsidRDefault="00BC7B8B" w:rsidP="00626746">
      <w:pPr>
        <w:pStyle w:val="Titre1"/>
        <w:spacing w:before="0" w:after="120" w:line="240" w:lineRule="auto"/>
      </w:pPr>
      <w:r w:rsidRPr="008A7010">
        <w:t xml:space="preserve">Nombre de jours </w:t>
      </w:r>
      <w:r w:rsidR="008A7010" w:rsidRPr="008A7010">
        <w:t>d’expertise</w:t>
      </w:r>
    </w:p>
    <w:p w:rsidR="00FF4329" w:rsidRPr="00FF4329" w:rsidRDefault="00FF4329" w:rsidP="00FF4329">
      <w:pPr>
        <w:widowControl w:val="0"/>
        <w:spacing w:after="120" w:line="240" w:lineRule="auto"/>
        <w:jc w:val="both"/>
        <w:rPr>
          <w:rFonts w:ascii="Calibri" w:eastAsia="Calibri" w:hAnsi="Calibri" w:cs="Times New Roman"/>
        </w:rPr>
      </w:pPr>
      <w:r w:rsidRPr="00FF4329">
        <w:rPr>
          <w:rFonts w:ascii="Calibri" w:eastAsia="Calibri" w:hAnsi="Calibri" w:cs="Times New Roman"/>
        </w:rPr>
        <w:t xml:space="preserve">Au maximum 10 jours de prestation </w:t>
      </w:r>
    </w:p>
    <w:p w:rsidR="00626746" w:rsidRPr="008A7010" w:rsidRDefault="00626746" w:rsidP="00626746">
      <w:pPr>
        <w:widowControl w:val="0"/>
        <w:spacing w:after="120" w:line="240" w:lineRule="auto"/>
        <w:jc w:val="both"/>
      </w:pPr>
    </w:p>
    <w:p w:rsidR="00626746" w:rsidRPr="008A7010" w:rsidRDefault="00BC7B8B" w:rsidP="00626746">
      <w:pPr>
        <w:pStyle w:val="Titre1"/>
        <w:spacing w:before="0" w:after="120" w:line="240" w:lineRule="auto"/>
      </w:pPr>
      <w:r w:rsidRPr="008A7010">
        <w:t>Calendrier prévisionnel</w:t>
      </w:r>
      <w:r w:rsidR="00626746" w:rsidRPr="008A7010">
        <w:tab/>
      </w:r>
    </w:p>
    <w:p w:rsidR="00D76EE5" w:rsidRPr="008A7010" w:rsidRDefault="00FF4329" w:rsidP="00626746">
      <w:pPr>
        <w:widowControl w:val="0"/>
        <w:spacing w:after="120" w:line="240" w:lineRule="auto"/>
        <w:jc w:val="both"/>
      </w:pPr>
      <w:bookmarkStart w:id="0" w:name="_Hlk506916878"/>
      <w:r>
        <w:t>Novembre 2018</w:t>
      </w:r>
    </w:p>
    <w:bookmarkEnd w:id="0"/>
    <w:p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rsidR="00D76EE5" w:rsidRPr="00A66E2B" w:rsidRDefault="00FF4329" w:rsidP="00626746">
      <w:pPr>
        <w:widowControl w:val="0"/>
        <w:spacing w:after="120" w:line="240" w:lineRule="auto"/>
        <w:jc w:val="both"/>
      </w:pPr>
      <w:r>
        <w:t>Côte d’Ivoire - Abidjan</w:t>
      </w:r>
    </w:p>
    <w:p w:rsidR="00626746" w:rsidRPr="00A66E2B" w:rsidRDefault="00BC7B8B" w:rsidP="005A45D0">
      <w:pPr>
        <w:pStyle w:val="Titre1"/>
        <w:spacing w:after="120" w:line="240" w:lineRule="auto"/>
      </w:pPr>
      <w:r w:rsidRPr="00A66E2B">
        <w:t>Profil requis de l’expert</w:t>
      </w:r>
    </w:p>
    <w:p w:rsidR="00FF4329" w:rsidRPr="00FF4329" w:rsidRDefault="00FF4329" w:rsidP="00FF4329">
      <w:pPr>
        <w:widowControl w:val="0"/>
        <w:spacing w:before="240" w:after="120" w:line="240" w:lineRule="auto"/>
        <w:jc w:val="both"/>
        <w:rPr>
          <w:rFonts w:ascii="Calibri" w:eastAsia="Calibri" w:hAnsi="Calibri" w:cs="Times New Roman"/>
          <w:u w:val="single"/>
        </w:rPr>
      </w:pPr>
      <w:bookmarkStart w:id="1" w:name="_Hlk506916910"/>
      <w:r w:rsidRPr="00FF4329">
        <w:rPr>
          <w:rFonts w:ascii="Calibri" w:eastAsia="Calibri" w:hAnsi="Calibri" w:cs="Times New Roman"/>
          <w:u w:val="single"/>
        </w:rPr>
        <w:t>Qualifications et compétences</w:t>
      </w:r>
    </w:p>
    <w:p w:rsidR="00FF4329" w:rsidRPr="00FF4329" w:rsidRDefault="00FF4329" w:rsidP="00FF4329">
      <w:pPr>
        <w:widowControl w:val="0"/>
        <w:numPr>
          <w:ilvl w:val="0"/>
          <w:numId w:val="42"/>
        </w:numPr>
        <w:spacing w:before="240" w:after="120" w:line="240" w:lineRule="auto"/>
        <w:ind w:left="714" w:hanging="357"/>
        <w:contextualSpacing/>
        <w:jc w:val="both"/>
        <w:rPr>
          <w:rFonts w:ascii="Calibri" w:eastAsia="Calibri" w:hAnsi="Calibri" w:cs="Times New Roman"/>
        </w:rPr>
      </w:pPr>
      <w:r w:rsidRPr="00FF4329">
        <w:rPr>
          <w:rFonts w:ascii="Calibri" w:eastAsia="Calibri" w:hAnsi="Calibri" w:cs="Times New Roman"/>
        </w:rPr>
        <w:t>Très bonne connaissance des méthodes de communication avec les médias (médias traditionnels et nouveaux médias) et de plaidoyer ;</w:t>
      </w:r>
    </w:p>
    <w:p w:rsidR="00FF4329" w:rsidRPr="00FF4329" w:rsidRDefault="00FF4329" w:rsidP="00FF4329">
      <w:pPr>
        <w:widowControl w:val="0"/>
        <w:spacing w:before="240" w:after="120" w:line="240" w:lineRule="auto"/>
        <w:ind w:left="714"/>
        <w:contextualSpacing/>
        <w:jc w:val="both"/>
        <w:rPr>
          <w:rFonts w:ascii="Calibri" w:eastAsia="Calibri" w:hAnsi="Calibri" w:cs="Times New Roman"/>
        </w:rPr>
      </w:pPr>
    </w:p>
    <w:p w:rsidR="00FF4329" w:rsidRPr="00FF4329" w:rsidRDefault="00FF4329" w:rsidP="00FF4329">
      <w:pPr>
        <w:widowControl w:val="0"/>
        <w:numPr>
          <w:ilvl w:val="0"/>
          <w:numId w:val="42"/>
        </w:numPr>
        <w:spacing w:before="240" w:after="120" w:line="240" w:lineRule="auto"/>
        <w:ind w:left="714" w:hanging="357"/>
        <w:contextualSpacing/>
        <w:jc w:val="both"/>
        <w:rPr>
          <w:rFonts w:ascii="Calibri" w:eastAsia="Calibri" w:hAnsi="Calibri" w:cs="Times New Roman"/>
        </w:rPr>
      </w:pPr>
      <w:r w:rsidRPr="00FF4329">
        <w:rPr>
          <w:rFonts w:ascii="Calibri" w:eastAsia="Calibri" w:hAnsi="Calibri" w:cs="Times New Roman"/>
        </w:rPr>
        <w:t xml:space="preserve">Connaissance des problématiques rencontrées par les organisations de la société civile en termes de communication et de plaidoyer ; </w:t>
      </w:r>
    </w:p>
    <w:p w:rsidR="00FF4329" w:rsidRPr="00FF4329" w:rsidRDefault="00FF4329" w:rsidP="00FF4329">
      <w:pPr>
        <w:ind w:left="720"/>
        <w:contextualSpacing/>
        <w:rPr>
          <w:rFonts w:ascii="Calibri" w:eastAsia="Calibri" w:hAnsi="Calibri" w:cs="Times New Roman"/>
        </w:rPr>
      </w:pPr>
    </w:p>
    <w:p w:rsidR="00FF4329" w:rsidRPr="00FF4329" w:rsidRDefault="00FF4329" w:rsidP="00FF4329">
      <w:pPr>
        <w:widowControl w:val="0"/>
        <w:numPr>
          <w:ilvl w:val="0"/>
          <w:numId w:val="42"/>
        </w:numPr>
        <w:spacing w:before="240" w:after="120" w:line="240" w:lineRule="auto"/>
        <w:ind w:left="714" w:hanging="357"/>
        <w:contextualSpacing/>
        <w:jc w:val="both"/>
        <w:rPr>
          <w:rFonts w:ascii="Calibri" w:eastAsia="Calibri" w:hAnsi="Calibri" w:cs="Times New Roman"/>
        </w:rPr>
      </w:pPr>
      <w:r w:rsidRPr="00FF4329">
        <w:rPr>
          <w:rFonts w:ascii="Calibri" w:eastAsia="Calibri" w:hAnsi="Calibri" w:cs="Times New Roman"/>
        </w:rPr>
        <w:t>Connaissance des problématiques spécifiques aux OSC dans les pays en Afrique subsaharienne ;</w:t>
      </w:r>
    </w:p>
    <w:p w:rsidR="00FF4329" w:rsidRPr="00FF4329" w:rsidRDefault="00FF4329" w:rsidP="00FF4329">
      <w:pPr>
        <w:widowControl w:val="0"/>
        <w:spacing w:before="240" w:after="120" w:line="240" w:lineRule="auto"/>
        <w:ind w:left="714"/>
        <w:contextualSpacing/>
        <w:jc w:val="both"/>
        <w:rPr>
          <w:rFonts w:ascii="Calibri" w:eastAsia="Calibri" w:hAnsi="Calibri" w:cs="Times New Roman"/>
        </w:rPr>
      </w:pPr>
    </w:p>
    <w:p w:rsidR="00FF4329" w:rsidRPr="00FF4329" w:rsidRDefault="00FF4329" w:rsidP="00FF4329">
      <w:pPr>
        <w:widowControl w:val="0"/>
        <w:numPr>
          <w:ilvl w:val="0"/>
          <w:numId w:val="42"/>
        </w:numPr>
        <w:spacing w:before="240" w:after="120" w:line="240" w:lineRule="auto"/>
        <w:ind w:left="714" w:hanging="357"/>
        <w:contextualSpacing/>
        <w:jc w:val="both"/>
        <w:rPr>
          <w:rFonts w:ascii="Calibri" w:eastAsia="Calibri" w:hAnsi="Calibri" w:cs="Times New Roman"/>
        </w:rPr>
      </w:pPr>
      <w:r w:rsidRPr="00FF4329">
        <w:rPr>
          <w:rFonts w:ascii="Calibri" w:eastAsia="Calibri" w:hAnsi="Calibri" w:cs="Times New Roman"/>
        </w:rPr>
        <w:t xml:space="preserve"> Bonne connaissance de la Communication interculturelle ;</w:t>
      </w:r>
    </w:p>
    <w:p w:rsidR="00FF4329" w:rsidRPr="00FF4329" w:rsidRDefault="00FF4329" w:rsidP="00FF4329">
      <w:pPr>
        <w:widowControl w:val="0"/>
        <w:spacing w:before="240" w:after="120" w:line="240" w:lineRule="auto"/>
        <w:ind w:left="714"/>
        <w:contextualSpacing/>
        <w:jc w:val="both"/>
        <w:rPr>
          <w:rFonts w:ascii="Calibri" w:eastAsia="Calibri" w:hAnsi="Calibri" w:cs="Times New Roman"/>
        </w:rPr>
      </w:pPr>
    </w:p>
    <w:p w:rsidR="00FF4329" w:rsidRPr="00FF4329" w:rsidRDefault="00FF4329" w:rsidP="00FF4329">
      <w:pPr>
        <w:widowControl w:val="0"/>
        <w:numPr>
          <w:ilvl w:val="0"/>
          <w:numId w:val="42"/>
        </w:numPr>
        <w:spacing w:before="240" w:after="120" w:line="240" w:lineRule="auto"/>
        <w:ind w:left="426" w:hanging="69"/>
        <w:contextualSpacing/>
        <w:jc w:val="both"/>
        <w:rPr>
          <w:rFonts w:ascii="Calibri" w:eastAsia="Calibri" w:hAnsi="Calibri" w:cs="Times New Roman"/>
        </w:rPr>
      </w:pPr>
      <w:r w:rsidRPr="00FF4329">
        <w:rPr>
          <w:rFonts w:ascii="Calibri" w:eastAsia="Calibri" w:hAnsi="Calibri" w:cs="Times New Roman"/>
        </w:rPr>
        <w:t>Excellentes compétences orales et rédactionnelles.</w:t>
      </w:r>
    </w:p>
    <w:p w:rsidR="00FF4329" w:rsidRPr="00FF4329" w:rsidRDefault="00FF4329" w:rsidP="00FF4329">
      <w:pPr>
        <w:widowControl w:val="0"/>
        <w:spacing w:before="240" w:after="120" w:line="240" w:lineRule="auto"/>
        <w:jc w:val="both"/>
        <w:rPr>
          <w:rFonts w:ascii="Calibri" w:eastAsia="Calibri" w:hAnsi="Calibri" w:cs="Times New Roman"/>
          <w:u w:val="single"/>
        </w:rPr>
      </w:pPr>
      <w:r w:rsidRPr="00FF4329">
        <w:rPr>
          <w:rFonts w:ascii="Calibri" w:eastAsia="Calibri" w:hAnsi="Calibri" w:cs="Times New Roman"/>
          <w:u w:val="single"/>
        </w:rPr>
        <w:t>Expérience professionnelle générale et spécifiques</w:t>
      </w:r>
    </w:p>
    <w:bookmarkEnd w:id="1"/>
    <w:p w:rsidR="00FF4329" w:rsidRPr="00FF4329" w:rsidRDefault="00FF4329" w:rsidP="00FF4329">
      <w:pPr>
        <w:widowControl w:val="0"/>
        <w:numPr>
          <w:ilvl w:val="0"/>
          <w:numId w:val="42"/>
        </w:numPr>
        <w:spacing w:before="240" w:after="120" w:line="240" w:lineRule="auto"/>
        <w:ind w:left="425" w:hanging="68"/>
        <w:contextualSpacing/>
        <w:jc w:val="both"/>
        <w:rPr>
          <w:rFonts w:ascii="Calibri" w:eastAsia="Calibri" w:hAnsi="Calibri" w:cs="Times New Roman"/>
        </w:rPr>
      </w:pPr>
      <w:r w:rsidRPr="00FF4329">
        <w:rPr>
          <w:rFonts w:ascii="Calibri" w:eastAsia="Calibri" w:hAnsi="Calibri" w:cs="Times New Roman"/>
        </w:rPr>
        <w:t>Expériences avérées en formation en média training, aux méthodes et moyens de communication à destination d’organisations de la société civile ;</w:t>
      </w:r>
    </w:p>
    <w:p w:rsidR="00FF4329" w:rsidRPr="00FF4329" w:rsidRDefault="00FF4329" w:rsidP="00FF4329">
      <w:pPr>
        <w:widowControl w:val="0"/>
        <w:spacing w:before="240" w:after="120" w:line="240" w:lineRule="auto"/>
        <w:ind w:left="425"/>
        <w:contextualSpacing/>
        <w:jc w:val="both"/>
        <w:rPr>
          <w:rFonts w:ascii="Calibri" w:eastAsia="Calibri" w:hAnsi="Calibri" w:cs="Times New Roman"/>
        </w:rPr>
      </w:pPr>
    </w:p>
    <w:p w:rsidR="00FF4329" w:rsidRPr="00FF4329" w:rsidRDefault="00FF4329" w:rsidP="00FF4329">
      <w:pPr>
        <w:widowControl w:val="0"/>
        <w:numPr>
          <w:ilvl w:val="0"/>
          <w:numId w:val="42"/>
        </w:numPr>
        <w:spacing w:before="240" w:after="120" w:line="240" w:lineRule="auto"/>
        <w:ind w:left="425" w:hanging="68"/>
        <w:contextualSpacing/>
        <w:jc w:val="both"/>
        <w:rPr>
          <w:rFonts w:ascii="Calibri" w:eastAsia="Calibri" w:hAnsi="Calibri" w:cs="Times New Roman"/>
        </w:rPr>
      </w:pPr>
      <w:r w:rsidRPr="00FF4329">
        <w:rPr>
          <w:rFonts w:ascii="Calibri" w:eastAsia="Calibri" w:hAnsi="Calibri" w:cs="Times New Roman"/>
        </w:rPr>
        <w:t>Compétence en pilotage et coordination de projet/mission (organisation, modération, leadership de groupe de travail et atelier).</w:t>
      </w:r>
    </w:p>
    <w:p w:rsidR="00FF4329" w:rsidRPr="00FF4329" w:rsidRDefault="00FF4329" w:rsidP="00FF4329">
      <w:pPr>
        <w:widowControl w:val="0"/>
        <w:spacing w:before="120" w:after="120" w:line="240" w:lineRule="auto"/>
        <w:ind w:left="425"/>
        <w:jc w:val="both"/>
        <w:rPr>
          <w:rFonts w:ascii="Calibri" w:eastAsia="Calibri" w:hAnsi="Calibri" w:cs="Times New Roman"/>
        </w:rPr>
      </w:pPr>
    </w:p>
    <w:p w:rsidR="00D76EE5" w:rsidRDefault="00D76EE5" w:rsidP="00D76EE5">
      <w:pPr>
        <w:pStyle w:val="Paragraphedeliste"/>
        <w:widowControl w:val="0"/>
        <w:spacing w:before="120" w:after="120" w:line="240" w:lineRule="auto"/>
        <w:ind w:left="425"/>
        <w:contextualSpacing w:val="0"/>
        <w:jc w:val="both"/>
      </w:pPr>
    </w:p>
    <w:p w:rsidR="00626746" w:rsidRPr="008A7010" w:rsidRDefault="00A66E2B" w:rsidP="005A45D0">
      <w:pPr>
        <w:pStyle w:val="Titre1"/>
        <w:spacing w:after="120" w:line="240" w:lineRule="auto"/>
      </w:pPr>
      <w:r>
        <w:t>Langue(s) de travail</w:t>
      </w:r>
      <w:r w:rsidR="00626746" w:rsidRPr="008A7010">
        <w:t xml:space="preserve"> </w:t>
      </w:r>
    </w:p>
    <w:p w:rsidR="00B62A67" w:rsidRPr="008A7010" w:rsidRDefault="00A66E2B" w:rsidP="00626746">
      <w:pPr>
        <w:widowControl w:val="0"/>
        <w:spacing w:after="120" w:line="240" w:lineRule="auto"/>
        <w:jc w:val="both"/>
      </w:pPr>
      <w:r>
        <w:t>Français</w:t>
      </w:r>
    </w:p>
    <w:p w:rsidR="00FF4329" w:rsidRPr="00FF4329" w:rsidRDefault="00FF4329" w:rsidP="00FF4329">
      <w:pPr>
        <w:keepNext/>
        <w:keepLines/>
        <w:spacing w:before="240" w:after="120" w:line="240" w:lineRule="auto"/>
        <w:outlineLvl w:val="0"/>
        <w:rPr>
          <w:rFonts w:ascii="Calibri Light" w:eastAsia="Times New Roman" w:hAnsi="Calibri Light" w:cs="Times New Roman"/>
          <w:color w:val="2E74B5"/>
          <w:sz w:val="32"/>
          <w:szCs w:val="32"/>
        </w:rPr>
      </w:pPr>
      <w:bookmarkStart w:id="2" w:name="_Toc526153050"/>
      <w:r w:rsidRPr="00FF4329">
        <w:rPr>
          <w:rFonts w:ascii="Calibri Light" w:eastAsia="Times New Roman" w:hAnsi="Calibri Light" w:cs="Times New Roman"/>
          <w:color w:val="2E74B5"/>
          <w:sz w:val="32"/>
          <w:szCs w:val="32"/>
        </w:rPr>
        <w:lastRenderedPageBreak/>
        <w:t>Soumission des propositions</w:t>
      </w:r>
      <w:bookmarkEnd w:id="2"/>
    </w:p>
    <w:p w:rsidR="00FF4329" w:rsidRPr="00FF4329" w:rsidRDefault="00FF4329" w:rsidP="00FF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rPr>
      </w:pPr>
      <w:r w:rsidRPr="00FF4329">
        <w:rPr>
          <w:rFonts w:ascii="Calibri" w:eastAsia="Calibri" w:hAnsi="Calibri" w:cs="Times New Roman"/>
        </w:rPr>
        <w:t>Les consultants intéressés doivent inclure les documents suivants dans leurs propositions :</w:t>
      </w:r>
    </w:p>
    <w:p w:rsidR="00FF4329" w:rsidRPr="00FF4329" w:rsidRDefault="00FF4329" w:rsidP="00FF4329">
      <w:pPr>
        <w:widowControl w:val="0"/>
        <w:numPr>
          <w:ilvl w:val="0"/>
          <w:numId w:val="43"/>
        </w:numPr>
        <w:spacing w:before="120" w:after="120" w:line="240" w:lineRule="auto"/>
        <w:jc w:val="both"/>
        <w:rPr>
          <w:rFonts w:ascii="Calibri" w:eastAsia="Calibri" w:hAnsi="Calibri" w:cs="Times New Roman"/>
        </w:rPr>
      </w:pPr>
      <w:r w:rsidRPr="00FF4329">
        <w:rPr>
          <w:rFonts w:ascii="Calibri" w:eastAsia="Calibri" w:hAnsi="Calibri" w:cs="Times New Roman"/>
        </w:rPr>
        <w:t>Une brève proposition technique détaillant leur compréhension du contexte et des termes de référence, la méthode de formation proposée ;</w:t>
      </w:r>
    </w:p>
    <w:p w:rsidR="00FF4329" w:rsidRPr="00FF4329" w:rsidRDefault="00FF4329" w:rsidP="00FF4329">
      <w:pPr>
        <w:widowControl w:val="0"/>
        <w:numPr>
          <w:ilvl w:val="0"/>
          <w:numId w:val="43"/>
        </w:numPr>
        <w:spacing w:before="120" w:after="120" w:line="240" w:lineRule="auto"/>
        <w:jc w:val="both"/>
        <w:rPr>
          <w:rFonts w:ascii="Calibri" w:eastAsia="Calibri" w:hAnsi="Calibri" w:cs="Times New Roman"/>
        </w:rPr>
      </w:pPr>
      <w:r w:rsidRPr="00FF4329">
        <w:rPr>
          <w:rFonts w:ascii="Calibri" w:eastAsia="Calibri" w:hAnsi="Calibri" w:cs="Times New Roman"/>
        </w:rPr>
        <w:t>Les CV de l’expert proposé contenant des informations détaillées sur les qualifications, l'expérience et les références appropriées ;</w:t>
      </w:r>
    </w:p>
    <w:p w:rsidR="00FF4329" w:rsidRPr="00FF4329" w:rsidRDefault="00FF4329" w:rsidP="00FF4329">
      <w:pPr>
        <w:widowControl w:val="0"/>
        <w:numPr>
          <w:ilvl w:val="0"/>
          <w:numId w:val="43"/>
        </w:numPr>
        <w:spacing w:before="120" w:after="120" w:line="240" w:lineRule="auto"/>
        <w:jc w:val="both"/>
        <w:rPr>
          <w:rFonts w:ascii="Calibri" w:eastAsia="Calibri" w:hAnsi="Calibri" w:cs="Times New Roman"/>
        </w:rPr>
      </w:pPr>
      <w:r w:rsidRPr="00FF4329">
        <w:rPr>
          <w:rFonts w:ascii="Calibri" w:eastAsia="Calibri" w:hAnsi="Calibri" w:cs="Times New Roman"/>
        </w:rPr>
        <w:t xml:space="preserve">Une proposition financière détaillée en jours-homme au total. </w:t>
      </w:r>
    </w:p>
    <w:p w:rsidR="00FF4329" w:rsidRPr="00FF4329" w:rsidRDefault="00FF4329" w:rsidP="00FF4329">
      <w:pPr>
        <w:widowControl w:val="0"/>
        <w:spacing w:before="120" w:after="120" w:line="240" w:lineRule="auto"/>
        <w:jc w:val="both"/>
        <w:rPr>
          <w:rFonts w:ascii="Calibri" w:eastAsia="Calibri" w:hAnsi="Calibri" w:cs="Times New Roman"/>
        </w:rPr>
      </w:pPr>
    </w:p>
    <w:p w:rsidR="00FF4329" w:rsidRPr="00FF4329" w:rsidRDefault="00FF4329" w:rsidP="00FF4329">
      <w:pPr>
        <w:widowControl w:val="0"/>
        <w:spacing w:before="120" w:after="120" w:line="240" w:lineRule="auto"/>
        <w:jc w:val="both"/>
        <w:rPr>
          <w:rFonts w:ascii="Calibri" w:eastAsia="Calibri" w:hAnsi="Calibri" w:cs="Times New Roman"/>
        </w:rPr>
      </w:pPr>
      <w:r w:rsidRPr="00FF4329">
        <w:rPr>
          <w:rFonts w:ascii="Calibri" w:eastAsia="Calibri" w:hAnsi="Calibri" w:cs="Times New Roman"/>
        </w:rPr>
        <w:t xml:space="preserve">La proposition complète doit être envoyée par e-mail au plus tard le 15/10/2018 à l’adresse mail suivante : </w:t>
      </w:r>
      <w:r w:rsidRPr="00FF4329">
        <w:rPr>
          <w:rFonts w:ascii="Calibri" w:eastAsia="Calibri" w:hAnsi="Calibri" w:cs="Times New Roman"/>
          <w:b/>
          <w:color w:val="0563C1"/>
          <w:u w:val="single"/>
        </w:rPr>
        <w:t>jad@cfi.fr</w:t>
      </w:r>
    </w:p>
    <w:p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bookmarkStart w:id="3" w:name="_GoBack"/>
      <w:bookmarkEnd w:id="3"/>
    </w:p>
    <w:sectPr w:rsidR="004C2F5A" w:rsidRPr="008A7010"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DA" w:rsidRDefault="001C0CDA" w:rsidP="006A5321">
      <w:pPr>
        <w:spacing w:after="0" w:line="240" w:lineRule="auto"/>
      </w:pPr>
      <w:r>
        <w:separator/>
      </w:r>
    </w:p>
  </w:endnote>
  <w:endnote w:type="continuationSeparator" w:id="0">
    <w:p w:rsidR="001C0CDA" w:rsidRDefault="001C0CDA"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F4329">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F4329">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F4329">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F4329">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F4329">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F4329">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FF4329">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FF4329">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DA" w:rsidRDefault="001C0CDA" w:rsidP="006A5321">
      <w:pPr>
        <w:spacing w:after="0" w:line="240" w:lineRule="auto"/>
      </w:pPr>
      <w:r>
        <w:separator/>
      </w:r>
    </w:p>
  </w:footnote>
  <w:footnote w:type="continuationSeparator" w:id="0">
    <w:p w:rsidR="001C0CDA" w:rsidRDefault="001C0CDA"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106883" w:rsidP="00793408">
    <w:pPr>
      <w:pStyle w:val="En-tte"/>
    </w:pPr>
    <w:r>
      <w:rPr>
        <w:noProof/>
        <w:lang w:eastAsia="fr-FR"/>
      </w:rPr>
      <w:drawing>
        <wp:anchor distT="0" distB="0" distL="114300" distR="114300" simplePos="0" relativeHeight="251666432" behindDoc="0" locked="0" layoutInCell="1" allowOverlap="1" wp14:anchorId="73A1E047" wp14:editId="24260C77">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079D8969" wp14:editId="41AD3EF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E60B94"/>
    <w:multiLevelType w:val="hybridMultilevel"/>
    <w:tmpl w:val="AD808AB8"/>
    <w:lvl w:ilvl="0" w:tplc="8D661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7C5EB2"/>
    <w:multiLevelType w:val="hybridMultilevel"/>
    <w:tmpl w:val="FD183FB2"/>
    <w:lvl w:ilvl="0" w:tplc="6332C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6BC5D2F"/>
    <w:multiLevelType w:val="hybridMultilevel"/>
    <w:tmpl w:val="15B626A6"/>
    <w:lvl w:ilvl="0" w:tplc="A1F83CA6">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981790"/>
    <w:multiLevelType w:val="hybridMultilevel"/>
    <w:tmpl w:val="549422EC"/>
    <w:lvl w:ilvl="0" w:tplc="FBFA30B0">
      <w:start w:val="1"/>
      <w:numFmt w:val="bullet"/>
      <w:lvlText w:val="§"/>
      <w:lvlJc w:val="left"/>
      <w:pPr>
        <w:ind w:left="720" w:hanging="360"/>
      </w:pPr>
      <w:rPr>
        <w:rFonts w:ascii="Wingdings" w:hAnsi="Wingdings" w:hint="default"/>
        <w:b w:val="0"/>
        <w:i w:val="0"/>
        <w:color w:val="ADADA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5"/>
  </w:num>
  <w:num w:numId="4">
    <w:abstractNumId w:val="21"/>
  </w:num>
  <w:num w:numId="5">
    <w:abstractNumId w:val="34"/>
  </w:num>
  <w:num w:numId="6">
    <w:abstractNumId w:val="0"/>
  </w:num>
  <w:num w:numId="7">
    <w:abstractNumId w:val="12"/>
  </w:num>
  <w:num w:numId="8">
    <w:abstractNumId w:val="5"/>
  </w:num>
  <w:num w:numId="9">
    <w:abstractNumId w:val="6"/>
  </w:num>
  <w:num w:numId="10">
    <w:abstractNumId w:val="27"/>
  </w:num>
  <w:num w:numId="11">
    <w:abstractNumId w:val="14"/>
  </w:num>
  <w:num w:numId="12">
    <w:abstractNumId w:val="10"/>
  </w:num>
  <w:num w:numId="13">
    <w:abstractNumId w:val="39"/>
  </w:num>
  <w:num w:numId="14">
    <w:abstractNumId w:val="7"/>
  </w:num>
  <w:num w:numId="15">
    <w:abstractNumId w:val="26"/>
  </w:num>
  <w:num w:numId="16">
    <w:abstractNumId w:val="3"/>
  </w:num>
  <w:num w:numId="17">
    <w:abstractNumId w:val="38"/>
  </w:num>
  <w:num w:numId="18">
    <w:abstractNumId w:val="19"/>
  </w:num>
  <w:num w:numId="19">
    <w:abstractNumId w:val="17"/>
  </w:num>
  <w:num w:numId="20">
    <w:abstractNumId w:val="22"/>
  </w:num>
  <w:num w:numId="21">
    <w:abstractNumId w:val="24"/>
  </w:num>
  <w:num w:numId="22">
    <w:abstractNumId w:val="18"/>
  </w:num>
  <w:num w:numId="23">
    <w:abstractNumId w:val="20"/>
  </w:num>
  <w:num w:numId="24">
    <w:abstractNumId w:val="28"/>
  </w:num>
  <w:num w:numId="25">
    <w:abstractNumId w:val="23"/>
  </w:num>
  <w:num w:numId="26">
    <w:abstractNumId w:val="25"/>
  </w:num>
  <w:num w:numId="27">
    <w:abstractNumId w:val="8"/>
  </w:num>
  <w:num w:numId="28">
    <w:abstractNumId w:val="2"/>
  </w:num>
  <w:num w:numId="29">
    <w:abstractNumId w:val="30"/>
  </w:num>
  <w:num w:numId="30">
    <w:abstractNumId w:val="34"/>
  </w:num>
  <w:num w:numId="31">
    <w:abstractNumId w:val="0"/>
  </w:num>
  <w:num w:numId="32">
    <w:abstractNumId w:val="12"/>
  </w:num>
  <w:num w:numId="33">
    <w:abstractNumId w:val="11"/>
  </w:num>
  <w:num w:numId="34">
    <w:abstractNumId w:val="29"/>
  </w:num>
  <w:num w:numId="35">
    <w:abstractNumId w:val="16"/>
  </w:num>
  <w:num w:numId="36">
    <w:abstractNumId w:val="1"/>
  </w:num>
  <w:num w:numId="37">
    <w:abstractNumId w:val="31"/>
  </w:num>
  <w:num w:numId="38">
    <w:abstractNumId w:val="13"/>
  </w:num>
  <w:num w:numId="39">
    <w:abstractNumId w:val="33"/>
  </w:num>
  <w:num w:numId="40">
    <w:abstractNumId w:val="36"/>
  </w:num>
  <w:num w:numId="41">
    <w:abstractNumId w:val="15"/>
  </w:num>
  <w:num w:numId="42">
    <w:abstractNumId w:val="3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E17"/>
    <w:rsid w:val="00105EF9"/>
    <w:rsid w:val="00106883"/>
    <w:rsid w:val="001347AA"/>
    <w:rsid w:val="00135785"/>
    <w:rsid w:val="00136F54"/>
    <w:rsid w:val="0013720B"/>
    <w:rsid w:val="001400CE"/>
    <w:rsid w:val="00144A79"/>
    <w:rsid w:val="001536DB"/>
    <w:rsid w:val="00153B61"/>
    <w:rsid w:val="001565F7"/>
    <w:rsid w:val="00156D11"/>
    <w:rsid w:val="00156DAF"/>
    <w:rsid w:val="00162B23"/>
    <w:rsid w:val="00164C40"/>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1604"/>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614C7"/>
    <w:rsid w:val="0047413F"/>
    <w:rsid w:val="00475789"/>
    <w:rsid w:val="004759B4"/>
    <w:rsid w:val="00477E77"/>
    <w:rsid w:val="004801C1"/>
    <w:rsid w:val="00490E00"/>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D08"/>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A45D0"/>
    <w:rsid w:val="005A4C79"/>
    <w:rsid w:val="005A7B56"/>
    <w:rsid w:val="005B5BBD"/>
    <w:rsid w:val="005B7B1F"/>
    <w:rsid w:val="005B7C8C"/>
    <w:rsid w:val="005C20CD"/>
    <w:rsid w:val="005C2109"/>
    <w:rsid w:val="005D139F"/>
    <w:rsid w:val="005D219C"/>
    <w:rsid w:val="005D3B14"/>
    <w:rsid w:val="005D5DEA"/>
    <w:rsid w:val="005E2142"/>
    <w:rsid w:val="005E26E4"/>
    <w:rsid w:val="005E4297"/>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23E57"/>
    <w:rsid w:val="00751395"/>
    <w:rsid w:val="007528D5"/>
    <w:rsid w:val="0076374F"/>
    <w:rsid w:val="00770EC4"/>
    <w:rsid w:val="00772A7A"/>
    <w:rsid w:val="00775B2E"/>
    <w:rsid w:val="007860FB"/>
    <w:rsid w:val="00793408"/>
    <w:rsid w:val="007A0F8A"/>
    <w:rsid w:val="007A39DC"/>
    <w:rsid w:val="007A6DE7"/>
    <w:rsid w:val="007B0671"/>
    <w:rsid w:val="007B31E5"/>
    <w:rsid w:val="007C2A60"/>
    <w:rsid w:val="007C6844"/>
    <w:rsid w:val="007D2D3C"/>
    <w:rsid w:val="007D60B3"/>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11"/>
    <w:rsid w:val="00843184"/>
    <w:rsid w:val="00843C34"/>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6696"/>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B100BC"/>
    <w:rsid w:val="00B148C9"/>
    <w:rsid w:val="00B168F3"/>
    <w:rsid w:val="00B20B39"/>
    <w:rsid w:val="00B23960"/>
    <w:rsid w:val="00B2451E"/>
    <w:rsid w:val="00B25443"/>
    <w:rsid w:val="00B27B01"/>
    <w:rsid w:val="00B329D5"/>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26C5"/>
    <w:rsid w:val="00C321AF"/>
    <w:rsid w:val="00C445B1"/>
    <w:rsid w:val="00C47F1F"/>
    <w:rsid w:val="00C520E5"/>
    <w:rsid w:val="00C543D7"/>
    <w:rsid w:val="00C66835"/>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35EF"/>
    <w:rsid w:val="00DC48BA"/>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4F8F"/>
    <w:rsid w:val="00E71913"/>
    <w:rsid w:val="00E75068"/>
    <w:rsid w:val="00E840F9"/>
    <w:rsid w:val="00E92019"/>
    <w:rsid w:val="00EA554F"/>
    <w:rsid w:val="00EB15FF"/>
    <w:rsid w:val="00EB1CAD"/>
    <w:rsid w:val="00EB4D38"/>
    <w:rsid w:val="00EC6E01"/>
    <w:rsid w:val="00ED416C"/>
    <w:rsid w:val="00ED7CAD"/>
    <w:rsid w:val="00EF269A"/>
    <w:rsid w:val="00EF38DE"/>
    <w:rsid w:val="00EF74D3"/>
    <w:rsid w:val="00F25757"/>
    <w:rsid w:val="00F3325D"/>
    <w:rsid w:val="00F354B9"/>
    <w:rsid w:val="00F470BC"/>
    <w:rsid w:val="00F50BFA"/>
    <w:rsid w:val="00F54274"/>
    <w:rsid w:val="00F81D2F"/>
    <w:rsid w:val="00F87406"/>
    <w:rsid w:val="00F97933"/>
    <w:rsid w:val="00FA0CB2"/>
    <w:rsid w:val="00FA51FC"/>
    <w:rsid w:val="00FB5068"/>
    <w:rsid w:val="00FB7EDD"/>
    <w:rsid w:val="00FC0229"/>
    <w:rsid w:val="00FC463C"/>
    <w:rsid w:val="00FC5335"/>
    <w:rsid w:val="00FC6FE9"/>
    <w:rsid w:val="00FC7DFD"/>
    <w:rsid w:val="00FD0A32"/>
    <w:rsid w:val="00FD425C"/>
    <w:rsid w:val="00FD6124"/>
    <w:rsid w:val="00FD65A8"/>
    <w:rsid w:val="00FE60E8"/>
    <w:rsid w:val="00FF43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ilie.becle@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1F94-2414-477A-804A-D2B0BB93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1112</Words>
  <Characters>6120</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8</cp:revision>
  <cp:lastPrinted>2017-08-02T18:47:00Z</cp:lastPrinted>
  <dcterms:created xsi:type="dcterms:W3CDTF">2018-05-28T07:44:00Z</dcterms:created>
  <dcterms:modified xsi:type="dcterms:W3CDTF">2018-10-09T14:46:00Z</dcterms:modified>
</cp:coreProperties>
</file>