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9CA" w:rsidRPr="00BF1F4C" w:rsidRDefault="000539CA">
      <w:pPr>
        <w:rPr>
          <w:b/>
          <w:color w:val="000000" w:themeColor="text1"/>
        </w:rPr>
      </w:pPr>
    </w:p>
    <w:p w:rsidR="00BB6220" w:rsidRPr="00BF1F4C" w:rsidRDefault="00BF1F4C" w:rsidP="00BF1F4C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F1F4C">
        <w:rPr>
          <w:rFonts w:ascii="Arial" w:hAnsi="Arial" w:cs="Arial"/>
          <w:b/>
          <w:color w:val="000000" w:themeColor="text1"/>
          <w:sz w:val="28"/>
          <w:szCs w:val="28"/>
        </w:rPr>
        <w:t xml:space="preserve">Formation sur l’ouverture des données publiques statiques et de </w:t>
      </w:r>
      <w:proofErr w:type="gramStart"/>
      <w:r w:rsidRPr="00BF1F4C">
        <w:rPr>
          <w:rFonts w:ascii="Arial" w:hAnsi="Arial" w:cs="Arial"/>
          <w:b/>
          <w:color w:val="000000" w:themeColor="text1"/>
          <w:sz w:val="28"/>
          <w:szCs w:val="28"/>
        </w:rPr>
        <w:t>type  «</w:t>
      </w:r>
      <w:proofErr w:type="gramEnd"/>
      <w:r w:rsidRPr="00BF1F4C">
        <w:rPr>
          <w:rFonts w:ascii="Arial" w:hAnsi="Arial" w:cs="Arial"/>
          <w:b/>
          <w:color w:val="000000" w:themeColor="text1"/>
          <w:sz w:val="28"/>
          <w:szCs w:val="28"/>
        </w:rPr>
        <w:t xml:space="preserve"> real time » dans le secteur des transports</w:t>
      </w:r>
    </w:p>
    <w:p w:rsidR="00BF1F4C" w:rsidRDefault="00BF1F4C" w:rsidP="00BF1F4C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color w:val="FF0000"/>
          <w:sz w:val="28"/>
          <w:szCs w:val="28"/>
        </w:rPr>
        <w:t xml:space="preserve">3 à 5 </w:t>
      </w:r>
      <w:r w:rsidR="00520757">
        <w:rPr>
          <w:rFonts w:ascii="Arial" w:hAnsi="Arial" w:cs="Arial"/>
          <w:b/>
          <w:color w:val="FF0000"/>
          <w:sz w:val="28"/>
          <w:szCs w:val="28"/>
        </w:rPr>
        <w:t>J</w:t>
      </w:r>
      <w:r>
        <w:rPr>
          <w:rFonts w:ascii="Arial" w:hAnsi="Arial" w:cs="Arial"/>
          <w:b/>
          <w:color w:val="FF0000"/>
          <w:sz w:val="28"/>
          <w:szCs w:val="28"/>
        </w:rPr>
        <w:t xml:space="preserve">uillet </w:t>
      </w:r>
      <w:r w:rsidR="008F2E2B">
        <w:rPr>
          <w:rFonts w:ascii="Arial" w:hAnsi="Arial" w:cs="Arial"/>
          <w:b/>
          <w:color w:val="FF0000"/>
          <w:sz w:val="28"/>
          <w:szCs w:val="28"/>
        </w:rPr>
        <w:t>à Hôtel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Golden Tulipe </w:t>
      </w:r>
      <w:proofErr w:type="spellStart"/>
      <w:r>
        <w:rPr>
          <w:rFonts w:ascii="Arial" w:hAnsi="Arial" w:cs="Arial"/>
          <w:b/>
          <w:color w:val="FF0000"/>
          <w:sz w:val="28"/>
          <w:szCs w:val="28"/>
        </w:rPr>
        <w:t>Mechtel</w:t>
      </w:r>
      <w:proofErr w:type="spellEnd"/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520757">
        <w:rPr>
          <w:rFonts w:ascii="Arial" w:hAnsi="Arial" w:cs="Arial"/>
          <w:b/>
          <w:color w:val="FF0000"/>
          <w:sz w:val="28"/>
          <w:szCs w:val="28"/>
        </w:rPr>
        <w:t xml:space="preserve">Tunis </w:t>
      </w:r>
    </w:p>
    <w:p w:rsidR="00BF1F4C" w:rsidRDefault="00BF1F4C" w:rsidP="00BF1F4C">
      <w:pPr>
        <w:spacing w:after="120"/>
        <w:jc w:val="both"/>
      </w:pPr>
    </w:p>
    <w:tbl>
      <w:tblPr>
        <w:tblW w:w="15278" w:type="dxa"/>
        <w:tblInd w:w="-5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7"/>
        <w:gridCol w:w="3705"/>
        <w:gridCol w:w="9316"/>
      </w:tblGrid>
      <w:tr w:rsidR="00BF1F4C" w:rsidTr="001B5D22">
        <w:trPr>
          <w:trHeight w:val="420"/>
        </w:trPr>
        <w:tc>
          <w:tcPr>
            <w:tcW w:w="15278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4C" w:rsidRDefault="00BF1F4C" w:rsidP="002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Jour 1 - mercredi 3 juillet 2019 - stratégies open data transport </w:t>
            </w:r>
            <w:r w:rsidR="000A0095">
              <w:rPr>
                <w:b/>
              </w:rPr>
              <w:t xml:space="preserve"> </w:t>
            </w:r>
          </w:p>
        </w:tc>
      </w:tr>
      <w:tr w:rsidR="00BF1F4C" w:rsidTr="001B5D22">
        <w:trPr>
          <w:trHeight w:val="42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4C" w:rsidRDefault="00857743" w:rsidP="002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9h-10h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4C" w:rsidRDefault="00BF1F4C" w:rsidP="002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Introductions générales</w:t>
            </w:r>
          </w:p>
        </w:tc>
        <w:tc>
          <w:tcPr>
            <w:tcW w:w="9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Pr="00857743" w:rsidRDefault="00857743" w:rsidP="00857743">
            <w:r w:rsidRPr="00857743">
              <w:t>Présentations</w:t>
            </w:r>
          </w:p>
          <w:p w:rsidR="00857743" w:rsidRPr="00857743" w:rsidRDefault="00857743" w:rsidP="00857743">
            <w:r w:rsidRPr="00857743">
              <w:t>Tour de salle</w:t>
            </w:r>
          </w:p>
          <w:p w:rsidR="00857743" w:rsidRPr="00857743" w:rsidRDefault="00857743" w:rsidP="00857743">
            <w:r w:rsidRPr="00857743">
              <w:t>Déroulé des trois journées</w:t>
            </w:r>
          </w:p>
          <w:p w:rsidR="00857743" w:rsidRPr="00857743" w:rsidRDefault="00857743" w:rsidP="00857743">
            <w:r w:rsidRPr="00857743">
              <w:t xml:space="preserve">Mise en place de l’outil </w:t>
            </w:r>
            <w:hyperlink r:id="rId7" w:history="1">
              <w:r w:rsidRPr="00857743">
                <w:rPr>
                  <w:rStyle w:val="Hyperlink"/>
                </w:rPr>
                <w:t>Sli.do</w:t>
              </w:r>
            </w:hyperlink>
          </w:p>
          <w:p w:rsidR="00BF1F4C" w:rsidRPr="00857743" w:rsidRDefault="00857743" w:rsidP="00857743">
            <w:r w:rsidRPr="00857743">
              <w:t>Sondage sur les attendus des participants</w:t>
            </w:r>
          </w:p>
        </w:tc>
      </w:tr>
      <w:tr w:rsidR="00BF1F4C" w:rsidTr="001B5D22">
        <w:trPr>
          <w:trHeight w:val="42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4C" w:rsidRDefault="00BF1F4C" w:rsidP="002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10h-11h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4C" w:rsidRDefault="00BF1F4C" w:rsidP="002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Module 1 : La donnée de transport comme infrastructure essentielle</w:t>
            </w:r>
          </w:p>
        </w:tc>
        <w:tc>
          <w:tcPr>
            <w:tcW w:w="9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Pr="00857743" w:rsidRDefault="00857743" w:rsidP="00857743">
            <w:r w:rsidRPr="00857743">
              <w:t>Principes généraux de l’ouverture des données</w:t>
            </w:r>
          </w:p>
          <w:p w:rsidR="00857743" w:rsidRPr="00857743" w:rsidRDefault="00857743" w:rsidP="00857743">
            <w:r w:rsidRPr="00857743">
              <w:t>Qu’est-ce qu’une stratégie de la donnée ? (</w:t>
            </w:r>
            <w:proofErr w:type="gramStart"/>
            <w:r w:rsidRPr="00857743">
              <w:t>production</w:t>
            </w:r>
            <w:proofErr w:type="gramEnd"/>
            <w:r w:rsidRPr="00857743">
              <w:t>, circulation, réutilisation)</w:t>
            </w:r>
          </w:p>
          <w:p w:rsidR="00857743" w:rsidRPr="00857743" w:rsidRDefault="00857743" w:rsidP="00857743">
            <w:r w:rsidRPr="00857743">
              <w:t>En quoi la donnée de transport devient incontournable ? </w:t>
            </w:r>
          </w:p>
          <w:p w:rsidR="00857743" w:rsidRPr="00857743" w:rsidRDefault="00857743" w:rsidP="00857743">
            <w:r w:rsidRPr="00857743">
              <w:t>De quelles données parle-t-on ?</w:t>
            </w:r>
          </w:p>
          <w:p w:rsidR="00BF1F4C" w:rsidRPr="00857743" w:rsidRDefault="00857743" w:rsidP="00857743">
            <w:r w:rsidRPr="00857743">
              <w:t xml:space="preserve">Différences entre données et concept du </w:t>
            </w:r>
            <w:proofErr w:type="spellStart"/>
            <w:r w:rsidRPr="00857743">
              <w:t>MaaS</w:t>
            </w:r>
            <w:proofErr w:type="spellEnd"/>
            <w:r w:rsidRPr="00857743">
              <w:t xml:space="preserve"> (</w:t>
            </w:r>
            <w:proofErr w:type="spellStart"/>
            <w:r w:rsidRPr="00857743">
              <w:t>Mobility</w:t>
            </w:r>
            <w:proofErr w:type="spellEnd"/>
            <w:r w:rsidRPr="00857743">
              <w:t xml:space="preserve"> as </w:t>
            </w:r>
            <w:proofErr w:type="gramStart"/>
            <w:r w:rsidRPr="00857743">
              <w:t>a</w:t>
            </w:r>
            <w:proofErr w:type="gramEnd"/>
            <w:r w:rsidRPr="00857743">
              <w:t xml:space="preserve"> Service)</w:t>
            </w:r>
          </w:p>
        </w:tc>
      </w:tr>
      <w:tr w:rsidR="00BF1F4C" w:rsidTr="001B5D22">
        <w:trPr>
          <w:trHeight w:val="42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4C" w:rsidRDefault="00BF1F4C" w:rsidP="002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11h15-12</w:t>
            </w:r>
            <w:r w:rsidR="00857743">
              <w:rPr>
                <w:b/>
              </w:rPr>
              <w:t>h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4C" w:rsidRDefault="00BF1F4C" w:rsidP="002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Module 2 : le cadre juridique français et européen pour accélérer l’ouverture des données</w:t>
            </w:r>
          </w:p>
        </w:tc>
        <w:tc>
          <w:tcPr>
            <w:tcW w:w="9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Pr="00857743" w:rsidRDefault="00857743" w:rsidP="00857743">
            <w:r w:rsidRPr="00857743">
              <w:t>Cadre juridique en place</w:t>
            </w:r>
          </w:p>
          <w:p w:rsidR="00857743" w:rsidRPr="00857743" w:rsidRDefault="00857743" w:rsidP="00857743">
            <w:r w:rsidRPr="00857743">
              <w:t>Bonnes pratiques </w:t>
            </w:r>
          </w:p>
          <w:p w:rsidR="00857743" w:rsidRPr="00857743" w:rsidRDefault="00857743" w:rsidP="00857743">
            <w:r w:rsidRPr="00857743">
              <w:t>Licences de réutilisations vs conditions d’accès</w:t>
            </w:r>
          </w:p>
          <w:p w:rsidR="00BF1F4C" w:rsidRDefault="00857743" w:rsidP="00857743">
            <w:r w:rsidRPr="00857743">
              <w:t>Freins rencontrés en France</w:t>
            </w:r>
          </w:p>
        </w:tc>
      </w:tr>
      <w:tr w:rsidR="00BF1F4C" w:rsidTr="001B5D22">
        <w:trPr>
          <w:trHeight w:val="420"/>
        </w:trPr>
        <w:tc>
          <w:tcPr>
            <w:tcW w:w="15278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F1F4C" w:rsidRDefault="00BF1F4C" w:rsidP="002F72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Pause </w:t>
            </w:r>
            <w:r w:rsidR="008F2E2B">
              <w:rPr>
                <w:b/>
              </w:rPr>
              <w:t>déjeun</w:t>
            </w:r>
            <w:r w:rsidR="00857743">
              <w:rPr>
                <w:b/>
              </w:rPr>
              <w:t>er</w:t>
            </w:r>
          </w:p>
        </w:tc>
      </w:tr>
      <w:tr w:rsidR="00857743" w:rsidTr="00067DA0">
        <w:trPr>
          <w:trHeight w:val="42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14h – 15h15</w:t>
            </w:r>
          </w:p>
        </w:tc>
        <w:tc>
          <w:tcPr>
            <w:tcW w:w="130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Atelier 1 en groupes : échanges avec la salle pour déterminer une stratégie possible en Tunisie</w:t>
            </w:r>
          </w:p>
          <w:p w:rsidR="00857743" w:rsidRDefault="00857743" w:rsidP="00857743"/>
          <w:p w:rsidR="00857743" w:rsidRDefault="00857743" w:rsidP="008577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Groupe juridique 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– quelles sont les évolutions législatives que la Tunisie pourrait mettre en place pour accélérer la politique d’ouverture des données ?</w:t>
            </w:r>
          </w:p>
          <w:p w:rsidR="00857743" w:rsidRDefault="00857743" w:rsidP="008577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--</w:t>
            </w:r>
          </w:p>
          <w:p w:rsidR="00857743" w:rsidRDefault="00857743" w:rsidP="008577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Groupe stratégie de déploiement</w:t>
            </w: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 xml:space="preserve"> – quelles sont les données prioritaires à ouvrir ? comment faire opérationnellement pour que les données de transport soient ouvertes dans de bonnes conditions ? comment faire pour qu’elles soient utilisées ?</w:t>
            </w:r>
          </w:p>
          <w:p w:rsidR="00857743" w:rsidRDefault="00857743" w:rsidP="00857743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  <w:t>--</w:t>
            </w:r>
          </w:p>
          <w:p w:rsidR="00857743" w:rsidRDefault="00857743" w:rsidP="00857743"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Groupe plateforme open data</w:t>
            </w:r>
            <w:r>
              <w:rPr>
                <w:rFonts w:ascii="Arial" w:hAnsi="Arial" w:cs="Arial"/>
                <w:i/>
                <w:iCs/>
                <w:color w:val="000000"/>
              </w:rPr>
              <w:t xml:space="preserve"> – étude de la plateforme actuelle du ministère des transports : qu’est-ce qui pourrait être amélioré sur http://data.transport.tn/ pour accélérer la politique d’ouverture des données de transport en Tunisie ? </w:t>
            </w:r>
          </w:p>
        </w:tc>
      </w:tr>
      <w:tr w:rsidR="00857743" w:rsidTr="001B5D22">
        <w:trPr>
          <w:trHeight w:val="42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15h30-16h30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Module 3 : l’expérience transport.data.gouv.fr : une méthode incrémentale pour mettre en œuvre de la politique publique d’ouverture des données en France</w:t>
            </w:r>
          </w:p>
        </w:tc>
        <w:tc>
          <w:tcPr>
            <w:tcW w:w="9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Pr="00857743" w:rsidRDefault="00857743" w:rsidP="00857743">
            <w:r w:rsidRPr="00857743">
              <w:t>Contexte et enjeux de transport.data.gouv.fr</w:t>
            </w:r>
          </w:p>
          <w:p w:rsidR="00857743" w:rsidRPr="00857743" w:rsidRDefault="00857743" w:rsidP="00857743">
            <w:r w:rsidRPr="00857743">
              <w:t>Objectif : maximiser le nombre de services innovants en matière d’information des voyageurs, au bénéfice des usagers en France</w:t>
            </w:r>
          </w:p>
          <w:p w:rsidR="00857743" w:rsidRPr="00857743" w:rsidRDefault="00857743" w:rsidP="00857743">
            <w:r w:rsidRPr="00857743">
              <w:t>Méthode employée : une méthode incrémentale fondée sur une logique de pot commun public de la donnée</w:t>
            </w:r>
          </w:p>
          <w:p w:rsidR="00857743" w:rsidRPr="00857743" w:rsidRDefault="00857743" w:rsidP="00857743">
            <w:r w:rsidRPr="00857743">
              <w:lastRenderedPageBreak/>
              <w:t>Comment constituer une communauté open data</w:t>
            </w:r>
          </w:p>
          <w:p w:rsidR="00857743" w:rsidRPr="00857743" w:rsidRDefault="00857743" w:rsidP="00857743">
            <w:r w:rsidRPr="00857743">
              <w:t>Les contre-vérités et idées reçues sur l’ouverture des données de transport</w:t>
            </w:r>
          </w:p>
        </w:tc>
      </w:tr>
      <w:tr w:rsidR="00857743" w:rsidTr="001B5D22">
        <w:trPr>
          <w:trHeight w:val="42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16h30-17h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Pr="001B5D22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Module 4 :  impliquer la société civile dans l’ouverture des données de transport - </w:t>
            </w:r>
            <w:r w:rsidRPr="001B5D22">
              <w:rPr>
                <w:b/>
              </w:rPr>
              <w:t xml:space="preserve">l’expérience de l’ouverture des données de stationnement vélo avec </w:t>
            </w:r>
            <w:proofErr w:type="spellStart"/>
            <w:r w:rsidRPr="001B5D22">
              <w:rPr>
                <w:b/>
              </w:rPr>
              <w:t>OpenStreetMaps</w:t>
            </w:r>
            <w:proofErr w:type="spellEnd"/>
          </w:p>
        </w:tc>
        <w:tc>
          <w:tcPr>
            <w:tcW w:w="9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Comment l’État, les collectivités et les opérateurs de transport peuvent impliquer la société civile dans leur politique d’ouverture des données.</w:t>
            </w:r>
          </w:p>
        </w:tc>
      </w:tr>
      <w:tr w:rsidR="00857743" w:rsidTr="001B5D22">
        <w:trPr>
          <w:trHeight w:val="42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17h-17h30</w:t>
            </w:r>
          </w:p>
        </w:tc>
        <w:tc>
          <w:tcPr>
            <w:tcW w:w="130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Questions/réponses</w:t>
            </w:r>
          </w:p>
        </w:tc>
      </w:tr>
      <w:tr w:rsidR="00857743" w:rsidTr="001B5D22">
        <w:trPr>
          <w:trHeight w:val="420"/>
        </w:trPr>
        <w:tc>
          <w:tcPr>
            <w:tcW w:w="15278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Jour 2 - jeudi 4 juillet 2019 - les données des lignes régulières de transport de voyageurs - bus, métros, trains, ferries…)</w:t>
            </w:r>
          </w:p>
        </w:tc>
      </w:tr>
      <w:tr w:rsidR="00857743" w:rsidTr="001B5D22">
        <w:trPr>
          <w:trHeight w:val="42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9h-10h30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Module 5 : données statiques de transport régulier de personnes</w:t>
            </w:r>
          </w:p>
        </w:tc>
        <w:tc>
          <w:tcPr>
            <w:tcW w:w="9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jc w:val="both"/>
            </w:pPr>
            <w:r>
              <w:t xml:space="preserve">Quel format choisir pour que les données soient utilisables, et comment favoriser les usages et identifier les </w:t>
            </w:r>
            <w:proofErr w:type="spellStart"/>
            <w:r>
              <w:t>réutilisateurs</w:t>
            </w:r>
            <w:proofErr w:type="spellEnd"/>
            <w:r>
              <w:t xml:space="preserve"> ?</w:t>
            </w:r>
          </w:p>
          <w:p w:rsidR="00857743" w:rsidRDefault="00857743" w:rsidP="00857743">
            <w:pPr>
              <w:jc w:val="both"/>
            </w:pPr>
            <w:r>
              <w:t>Quel est le langage open-source le plus adapté ?</w:t>
            </w:r>
          </w:p>
          <w:p w:rsidR="00857743" w:rsidRDefault="00857743" w:rsidP="00857743">
            <w:pPr>
              <w:jc w:val="both"/>
            </w:pPr>
            <w:r>
              <w:t>Quelles sont les normes et standards internationales pour ce type de données ?</w:t>
            </w:r>
          </w:p>
          <w:p w:rsidR="00857743" w:rsidRDefault="00857743" w:rsidP="00857743">
            <w:pPr>
              <w:jc w:val="both"/>
            </w:pPr>
            <w:r>
              <w:t>Techniques pour extraire et publier automatiquement les données contenues dans les systèmes d’information sur les portails Open data (notamment pour assurer la mise à jour de ces données)</w:t>
            </w:r>
          </w:p>
        </w:tc>
      </w:tr>
      <w:tr w:rsidR="00857743" w:rsidTr="001B5D22">
        <w:trPr>
          <w:trHeight w:val="42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10h45 - 12h15</w:t>
            </w:r>
          </w:p>
        </w:tc>
        <w:tc>
          <w:tcPr>
            <w:tcW w:w="130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Atelier 2 : cas pratique en groupe : </w:t>
            </w:r>
          </w:p>
          <w:p w:rsidR="00857743" w:rsidRPr="00857743" w:rsidRDefault="00857743" w:rsidP="008577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lire</w:t>
            </w:r>
            <w:proofErr w:type="gramEnd"/>
            <w:r>
              <w:rPr>
                <w:i/>
              </w:rPr>
              <w:t xml:space="preserve"> un jeu de données ;</w:t>
            </w:r>
          </w:p>
          <w:p w:rsidR="00857743" w:rsidRDefault="00857743" w:rsidP="008577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cartographier</w:t>
            </w:r>
            <w:proofErr w:type="gramEnd"/>
            <w:r>
              <w:rPr>
                <w:i/>
              </w:rPr>
              <w:t xml:space="preserve"> une ligne en format GTFS (exemple : gares routières et ferroviaires pour commencer) ;</w:t>
            </w:r>
          </w:p>
          <w:p w:rsidR="00857743" w:rsidRDefault="00857743" w:rsidP="008577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i/>
              </w:rPr>
            </w:pPr>
            <w:proofErr w:type="gramStart"/>
            <w:r>
              <w:rPr>
                <w:i/>
              </w:rPr>
              <w:lastRenderedPageBreak/>
              <w:t>utiliser</w:t>
            </w:r>
            <w:proofErr w:type="gramEnd"/>
            <w:r>
              <w:rPr>
                <w:i/>
              </w:rPr>
              <w:t xml:space="preserve"> des modules de validation.</w:t>
            </w:r>
          </w:p>
        </w:tc>
      </w:tr>
      <w:tr w:rsidR="00857743" w:rsidTr="001B5D22">
        <w:trPr>
          <w:trHeight w:val="420"/>
        </w:trPr>
        <w:tc>
          <w:tcPr>
            <w:tcW w:w="15278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Pause déjeuner</w:t>
            </w:r>
          </w:p>
        </w:tc>
      </w:tr>
      <w:tr w:rsidR="00857743" w:rsidTr="001B5D22">
        <w:trPr>
          <w:trHeight w:val="42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14h-16h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Module 6 : données temps réel de transport régulier de personnes</w:t>
            </w:r>
          </w:p>
        </w:tc>
        <w:tc>
          <w:tcPr>
            <w:tcW w:w="9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jc w:val="both"/>
            </w:pPr>
            <w:r>
              <w:t>Les données dynamiques : un défi technologique, juridique et opérationnel</w:t>
            </w:r>
          </w:p>
          <w:p w:rsidR="00857743" w:rsidRDefault="00857743" w:rsidP="00857743">
            <w:pPr>
              <w:jc w:val="both"/>
            </w:pPr>
            <w:r>
              <w:t>Techniques de production de ces données, logistique particulière de collecte des données, coûts associés au déploiement de ces solutions</w:t>
            </w:r>
          </w:p>
          <w:p w:rsidR="00857743" w:rsidRDefault="00857743" w:rsidP="00857743">
            <w:pPr>
              <w:jc w:val="both"/>
            </w:pPr>
            <w:r>
              <w:t xml:space="preserve">Quel format choisir pour que les données soient utilisables, et comment favoriser les usages et identifier les </w:t>
            </w:r>
            <w:proofErr w:type="spellStart"/>
            <w:r>
              <w:t>réutilisateurs</w:t>
            </w:r>
            <w:proofErr w:type="spellEnd"/>
            <w:r>
              <w:t xml:space="preserve"> ?</w:t>
            </w:r>
          </w:p>
          <w:p w:rsidR="00857743" w:rsidRDefault="00857743" w:rsidP="00857743">
            <w:pPr>
              <w:jc w:val="both"/>
            </w:pPr>
            <w:r>
              <w:t>Quel est le langage open-source le plus adapté ?</w:t>
            </w:r>
          </w:p>
          <w:p w:rsidR="00857743" w:rsidRDefault="00857743" w:rsidP="00857743">
            <w:pPr>
              <w:jc w:val="both"/>
            </w:pPr>
            <w:r>
              <w:t>Quelles sont les normes et standards internationales pour ce type de données ?</w:t>
            </w:r>
          </w:p>
          <w:p w:rsidR="00857743" w:rsidRDefault="00857743" w:rsidP="00857743">
            <w:pPr>
              <w:jc w:val="both"/>
            </w:pPr>
            <w:r>
              <w:t>Quels sont les types de format d’échange adéquat ?</w:t>
            </w:r>
          </w:p>
          <w:p w:rsidR="00857743" w:rsidRDefault="00857743" w:rsidP="00857743">
            <w:pPr>
              <w:jc w:val="both"/>
            </w:pPr>
            <w:r>
              <w:t>Quels sont les outils de validation à disposition ?</w:t>
            </w:r>
          </w:p>
        </w:tc>
      </w:tr>
      <w:tr w:rsidR="00857743" w:rsidTr="001B5D22">
        <w:trPr>
          <w:trHeight w:val="42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16h15 - 17h30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Module 7 : où et comment publier les données de transport ?</w:t>
            </w:r>
          </w:p>
        </w:tc>
        <w:tc>
          <w:tcPr>
            <w:tcW w:w="9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Les plateformes open </w:t>
            </w:r>
            <w:proofErr w:type="gramStart"/>
            <w:r>
              <w:t>data</w:t>
            </w:r>
            <w:proofErr w:type="gramEnd"/>
          </w:p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Les licences open </w:t>
            </w:r>
            <w:proofErr w:type="gramStart"/>
            <w:r>
              <w:t>data</w:t>
            </w:r>
            <w:proofErr w:type="gramEnd"/>
          </w:p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Les conditions de réutilisation de données de transport</w:t>
            </w:r>
          </w:p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Comment réguler les conditions d’accès ?</w:t>
            </w:r>
          </w:p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Questions de coûts et de dimensionnement des serveurs</w:t>
            </w:r>
          </w:p>
        </w:tc>
      </w:tr>
      <w:tr w:rsidR="00857743" w:rsidTr="001B5D22">
        <w:trPr>
          <w:trHeight w:val="420"/>
        </w:trPr>
        <w:tc>
          <w:tcPr>
            <w:tcW w:w="15278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Jour 3 - vendredi 5 juillet 2019 - les autres données à ouvrir pour faciliter l’information des voyageurs, les méthodes à mettre en </w:t>
            </w:r>
            <w:proofErr w:type="spellStart"/>
            <w:r>
              <w:rPr>
                <w:b/>
              </w:rPr>
              <w:t>oeuvre</w:t>
            </w:r>
            <w:proofErr w:type="spellEnd"/>
            <w:r>
              <w:rPr>
                <w:b/>
              </w:rPr>
              <w:t xml:space="preserve"> pour animer la politique d’ouverture des données   </w:t>
            </w:r>
          </w:p>
        </w:tc>
      </w:tr>
      <w:tr w:rsidR="00857743" w:rsidTr="001B5D22">
        <w:trPr>
          <w:trHeight w:val="42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C1168C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9h-10h</w:t>
            </w:r>
          </w:p>
        </w:tc>
        <w:tc>
          <w:tcPr>
            <w:tcW w:w="130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Questions réponses “à froid” sur les thématiques de la veille</w:t>
            </w:r>
          </w:p>
        </w:tc>
      </w:tr>
      <w:tr w:rsidR="00857743" w:rsidTr="001B5D22">
        <w:trPr>
          <w:trHeight w:val="42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10h - 11h 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C1168C" w:rsidP="00857743">
            <w:pPr>
              <w:widowControl w:val="0"/>
              <w:spacing w:line="240" w:lineRule="auto"/>
              <w:rPr>
                <w:b/>
              </w:rPr>
            </w:pPr>
            <w:r w:rsidRPr="00C1168C">
              <w:rPr>
                <w:b/>
              </w:rPr>
              <w:t>Module 8 : au-delà du transport public, l’ouverture des données de mobilité utiles à l’information des voyageurs</w:t>
            </w:r>
          </w:p>
        </w:tc>
        <w:tc>
          <w:tcPr>
            <w:tcW w:w="9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8C" w:rsidRDefault="00C1168C" w:rsidP="00C116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Comment identifier les données utiles aux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réutilisateurs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?</w:t>
            </w:r>
          </w:p>
          <w:p w:rsidR="00C1168C" w:rsidRDefault="00C1168C" w:rsidP="00C1168C">
            <w:pPr>
              <w:pStyle w:val="NormalWeb"/>
              <w:spacing w:before="0" w:beforeAutospacing="0" w:after="0" w:afterAutospacing="0"/>
            </w:pPr>
          </w:p>
          <w:p w:rsidR="00C1168C" w:rsidRDefault="00C1168C" w:rsidP="00C116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Comment constituer des référentiels partagés et accélérer la constitution de ces bases ?</w:t>
            </w:r>
          </w:p>
          <w:p w:rsidR="00C1168C" w:rsidRDefault="00C1168C" w:rsidP="00C1168C">
            <w:pPr>
              <w:pStyle w:val="NormalWeb"/>
              <w:spacing w:before="0" w:beforeAutospacing="0" w:after="0" w:afterAutospacing="0"/>
            </w:pPr>
          </w:p>
          <w:p w:rsidR="00C1168C" w:rsidRDefault="00C1168C" w:rsidP="00C116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Bornes de recharge de véhicule électriques</w:t>
            </w:r>
          </w:p>
          <w:p w:rsidR="00C1168C" w:rsidRDefault="00C1168C" w:rsidP="00C1168C">
            <w:pPr>
              <w:pStyle w:val="NormalWeb"/>
              <w:spacing w:before="0" w:beforeAutospacing="0" w:after="0" w:afterAutospacing="0"/>
            </w:pPr>
          </w:p>
          <w:p w:rsidR="00C1168C" w:rsidRDefault="00C1168C" w:rsidP="00C116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Aires de covoiturage</w:t>
            </w:r>
          </w:p>
          <w:p w:rsidR="00C1168C" w:rsidRDefault="00C1168C" w:rsidP="00C1168C">
            <w:pPr>
              <w:pStyle w:val="NormalWeb"/>
              <w:spacing w:before="0" w:beforeAutospacing="0" w:after="0" w:afterAutospacing="0"/>
            </w:pPr>
          </w:p>
          <w:p w:rsidR="00C1168C" w:rsidRDefault="00C1168C" w:rsidP="00C116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Stationnement</w:t>
            </w:r>
          </w:p>
          <w:p w:rsidR="00C1168C" w:rsidRDefault="00C1168C" w:rsidP="00C1168C">
            <w:pPr>
              <w:pStyle w:val="NormalWeb"/>
              <w:spacing w:before="0" w:beforeAutospacing="0" w:after="0" w:afterAutospacing="0"/>
            </w:pPr>
          </w:p>
          <w:p w:rsidR="00C1168C" w:rsidRDefault="00C1168C" w:rsidP="00C1168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Données sur les mobilités douces (vélos libre-service, véhicules en partage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C1168C" w:rsidRDefault="00C1168C" w:rsidP="00C1168C">
            <w:pPr>
              <w:pStyle w:val="NormalWeb"/>
              <w:spacing w:before="0" w:beforeAutospacing="0" w:after="0" w:afterAutospacing="0"/>
            </w:pPr>
          </w:p>
          <w:p w:rsidR="00857743" w:rsidRDefault="00C1168C" w:rsidP="00C1168C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Données de transport rural (GTFS Flex)</w:t>
            </w:r>
          </w:p>
        </w:tc>
      </w:tr>
      <w:tr w:rsidR="00857743" w:rsidTr="001B5D22">
        <w:trPr>
          <w:trHeight w:val="42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11h15 - 12h</w:t>
            </w:r>
            <w:r w:rsidR="00C1168C">
              <w:rPr>
                <w:b/>
              </w:rPr>
              <w:t>15</w:t>
            </w:r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C1168C" w:rsidP="00857743">
            <w:pPr>
              <w:widowControl w:val="0"/>
              <w:spacing w:line="240" w:lineRule="auto"/>
              <w:rPr>
                <w:b/>
              </w:rPr>
            </w:pPr>
            <w:r w:rsidRPr="00C1168C">
              <w:rPr>
                <w:b/>
              </w:rPr>
              <w:t xml:space="preserve">Module 9 : Enjeux et défis de la constitution </w:t>
            </w:r>
            <w:proofErr w:type="gramStart"/>
            <w:r w:rsidRPr="00C1168C">
              <w:rPr>
                <w:b/>
              </w:rPr>
              <w:t>d’un référentiels</w:t>
            </w:r>
            <w:proofErr w:type="gramEnd"/>
            <w:r w:rsidRPr="00C1168C">
              <w:rPr>
                <w:b/>
              </w:rPr>
              <w:t xml:space="preserve"> national des arrêts d’une base d’arrêts nationale</w:t>
            </w:r>
          </w:p>
        </w:tc>
        <w:tc>
          <w:tcPr>
            <w:tcW w:w="9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168C" w:rsidRPr="00C1168C" w:rsidRDefault="00C1168C" w:rsidP="00C1168C">
            <w:r w:rsidRPr="00C1168C">
              <w:t>Contexte, défis et enjeux</w:t>
            </w:r>
          </w:p>
          <w:p w:rsidR="00C1168C" w:rsidRPr="00C1168C" w:rsidRDefault="00C1168C" w:rsidP="00C1168C">
            <w:r w:rsidRPr="00C1168C">
              <w:t>Comment concevoir une base de données harmonisée "Référentiel National d’Arrêts" ?</w:t>
            </w:r>
          </w:p>
          <w:p w:rsidR="00857743" w:rsidRDefault="00C1168C" w:rsidP="00C1168C">
            <w:r w:rsidRPr="00C1168C">
              <w:t>Démarches et règles à adopter pour harmoniser les données relatives aux arrêt</w:t>
            </w:r>
            <w:r>
              <w:t>s</w:t>
            </w:r>
          </w:p>
        </w:tc>
      </w:tr>
      <w:tr w:rsidR="00857743" w:rsidTr="001B5D22">
        <w:trPr>
          <w:trHeight w:val="420"/>
        </w:trPr>
        <w:tc>
          <w:tcPr>
            <w:tcW w:w="15278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Pause déjeun</w:t>
            </w:r>
            <w:r w:rsidR="00C1168C">
              <w:rPr>
                <w:b/>
              </w:rPr>
              <w:t>er</w:t>
            </w:r>
          </w:p>
        </w:tc>
      </w:tr>
      <w:tr w:rsidR="00857743" w:rsidTr="001B5D22">
        <w:trPr>
          <w:trHeight w:val="42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14h-15h30</w:t>
            </w:r>
          </w:p>
        </w:tc>
        <w:tc>
          <w:tcPr>
            <w:tcW w:w="130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Atelier 3 : cas pratique</w:t>
            </w:r>
          </w:p>
          <w:p w:rsidR="00857743" w:rsidRDefault="00857743" w:rsidP="00857743">
            <w:pPr>
              <w:widowControl w:val="0"/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Constituer un standard tunisien pour un type de donnée (au choix : référentiel du stationnement vélo, bornes de recharge de véhicules </w:t>
            </w:r>
            <w:r>
              <w:rPr>
                <w:i/>
              </w:rPr>
              <w:lastRenderedPageBreak/>
              <w:t xml:space="preserve">électrique, stationnement en ouvrage, lieux de location des vélos, </w:t>
            </w:r>
            <w:proofErr w:type="spellStart"/>
            <w:r>
              <w:rPr>
                <w:i/>
              </w:rPr>
              <w:t>etc</w:t>
            </w:r>
            <w:proofErr w:type="spellEnd"/>
            <w:r>
              <w:rPr>
                <w:i/>
              </w:rPr>
              <w:t>)</w:t>
            </w:r>
          </w:p>
        </w:tc>
      </w:tr>
      <w:tr w:rsidR="00857743" w:rsidTr="001B5D22">
        <w:trPr>
          <w:trHeight w:val="42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C1168C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15h45</w:t>
            </w:r>
            <w:r w:rsidR="00857743">
              <w:rPr>
                <w:b/>
              </w:rPr>
              <w:t>-16h</w:t>
            </w:r>
            <w:r>
              <w:rPr>
                <w:b/>
              </w:rPr>
              <w:t>30</w:t>
            </w:r>
            <w:bookmarkStart w:id="0" w:name="_GoBack"/>
            <w:bookmarkEnd w:id="0"/>
          </w:p>
        </w:tc>
        <w:tc>
          <w:tcPr>
            <w:tcW w:w="37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Module 10 : l’animation de la communauté open data, une condition à la réussite de la politique d’ouverture des données</w:t>
            </w:r>
          </w:p>
        </w:tc>
        <w:tc>
          <w:tcPr>
            <w:tcW w:w="93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spacing w:line="240" w:lineRule="auto"/>
            </w:pPr>
            <w:r>
              <w:t>Que faire une fois mes données ouvertes pour que les usagers puissent en profiter ?</w:t>
            </w:r>
          </w:p>
          <w:p w:rsidR="00857743" w:rsidRDefault="00857743" w:rsidP="00857743">
            <w:pPr>
              <w:widowControl w:val="0"/>
              <w:spacing w:line="240" w:lineRule="auto"/>
            </w:pPr>
            <w:r>
              <w:t>Comment adapter les outils de communication ? Comment accompagner la démarche en interne ?</w:t>
            </w:r>
          </w:p>
          <w:p w:rsidR="00857743" w:rsidRDefault="00857743" w:rsidP="00857743">
            <w:pPr>
              <w:widowControl w:val="0"/>
              <w:spacing w:line="240" w:lineRule="auto"/>
            </w:pPr>
            <w:r>
              <w:t>Comment trouver et animer la communauté des ré utilisateurs ?</w:t>
            </w:r>
          </w:p>
        </w:tc>
      </w:tr>
      <w:tr w:rsidR="00857743" w:rsidTr="001B5D22">
        <w:trPr>
          <w:trHeight w:val="420"/>
        </w:trPr>
        <w:tc>
          <w:tcPr>
            <w:tcW w:w="22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16h30-17h</w:t>
            </w:r>
          </w:p>
        </w:tc>
        <w:tc>
          <w:tcPr>
            <w:tcW w:w="1302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57743" w:rsidRDefault="00857743" w:rsidP="00857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Echanges conclusifs, questions/réponses</w:t>
            </w:r>
          </w:p>
        </w:tc>
      </w:tr>
    </w:tbl>
    <w:p w:rsidR="00BF1F4C" w:rsidRPr="00BF1F4C" w:rsidRDefault="00BF1F4C" w:rsidP="00BF1F4C">
      <w:pPr>
        <w:rPr>
          <w:rFonts w:ascii="Arial" w:hAnsi="Arial" w:cs="Arial"/>
          <w:bCs/>
          <w:color w:val="FF0000"/>
          <w:sz w:val="28"/>
          <w:szCs w:val="28"/>
        </w:rPr>
      </w:pPr>
    </w:p>
    <w:sectPr w:rsidR="00BF1F4C" w:rsidRPr="00BF1F4C" w:rsidSect="001B5D22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EEB" w:rsidRDefault="00E10EEB" w:rsidP="000539CA">
      <w:pPr>
        <w:spacing w:after="0" w:line="240" w:lineRule="auto"/>
      </w:pPr>
      <w:r>
        <w:separator/>
      </w:r>
    </w:p>
  </w:endnote>
  <w:endnote w:type="continuationSeparator" w:id="0">
    <w:p w:rsidR="00E10EEB" w:rsidRDefault="00E10EEB" w:rsidP="0005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757" w:rsidRPr="00EE3FE4" w:rsidRDefault="00520757" w:rsidP="00520757">
    <w:pPr>
      <w:pStyle w:val="Footer"/>
      <w:rPr>
        <w:i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31F00F64" wp14:editId="618B33BC">
          <wp:simplePos x="0" y="0"/>
          <wp:positionH relativeFrom="margin">
            <wp:posOffset>7320915</wp:posOffset>
          </wp:positionH>
          <wp:positionV relativeFrom="margin">
            <wp:posOffset>5615940</wp:posOffset>
          </wp:positionV>
          <wp:extent cx="1144905" cy="638810"/>
          <wp:effectExtent l="0" t="0" r="0" b="8890"/>
          <wp:wrapSquare wrapText="bothSides"/>
          <wp:docPr id="12" name="Image 12" descr="Résultat de recherche d'images pour &quot;logo AFD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ésultat de recherche d'images pour &quot;logo AFD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0757" w:rsidRPr="00EE3FE4" w:rsidRDefault="00520757" w:rsidP="00520757">
    <w:pPr>
      <w:ind w:left="9204" w:firstLine="708"/>
      <w:rPr>
        <w:i/>
        <w:color w:val="002060"/>
      </w:rPr>
    </w:pPr>
    <w:r w:rsidRPr="00EE3FE4">
      <w:rPr>
        <w:i/>
        <w:color w:val="002060"/>
      </w:rPr>
      <w:t>Projet financé par</w:t>
    </w:r>
    <w:r w:rsidRPr="00E01169">
      <w:rPr>
        <w:i/>
        <w:color w:val="002060"/>
      </w:rPr>
      <w:t xml:space="preserve"> </w:t>
    </w:r>
  </w:p>
  <w:p w:rsidR="00520757" w:rsidRDefault="00520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FE4" w:rsidRPr="00EE3FE4" w:rsidRDefault="00E01169">
    <w:pPr>
      <w:pStyle w:val="Footer"/>
      <w:rPr>
        <w:i/>
      </w:rPr>
    </w:pPr>
    <w:bookmarkStart w:id="1" w:name="_Hlk12510913"/>
    <w:bookmarkStart w:id="2" w:name="_Hlk12510914"/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1340E53" wp14:editId="551659EC">
          <wp:simplePos x="0" y="0"/>
          <wp:positionH relativeFrom="margin">
            <wp:posOffset>7320915</wp:posOffset>
          </wp:positionH>
          <wp:positionV relativeFrom="margin">
            <wp:posOffset>5615940</wp:posOffset>
          </wp:positionV>
          <wp:extent cx="1144905" cy="638810"/>
          <wp:effectExtent l="0" t="0" r="0" b="8890"/>
          <wp:wrapSquare wrapText="bothSides"/>
          <wp:docPr id="15" name="Image 15" descr="Résultat de recherche d'images pour &quot;logo AFD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ésultat de recherche d'images pour &quot;logo AFD&quot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E3FE4" w:rsidRPr="00EE3FE4" w:rsidRDefault="00EE3FE4" w:rsidP="00E01169">
    <w:pPr>
      <w:ind w:left="9204" w:firstLine="708"/>
      <w:rPr>
        <w:i/>
        <w:color w:val="002060"/>
      </w:rPr>
    </w:pPr>
    <w:r w:rsidRPr="00EE3FE4">
      <w:rPr>
        <w:i/>
        <w:color w:val="002060"/>
      </w:rPr>
      <w:t>Projet financé par</w:t>
    </w:r>
    <w:r w:rsidR="00E01169" w:rsidRPr="00E01169">
      <w:rPr>
        <w:i/>
        <w:color w:val="002060"/>
      </w:rPr>
      <w:t xml:space="preserve"> 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EEB" w:rsidRDefault="00E10EEB" w:rsidP="000539CA">
      <w:pPr>
        <w:spacing w:after="0" w:line="240" w:lineRule="auto"/>
      </w:pPr>
      <w:r>
        <w:separator/>
      </w:r>
    </w:p>
  </w:footnote>
  <w:footnote w:type="continuationSeparator" w:id="0">
    <w:p w:rsidR="00E10EEB" w:rsidRDefault="00E10EEB" w:rsidP="00053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9CA" w:rsidRPr="000539CA" w:rsidRDefault="00842131" w:rsidP="00EE3FE4">
    <w:pPr>
      <w:pStyle w:val="Header"/>
      <w:tabs>
        <w:tab w:val="left" w:pos="1110"/>
      </w:tabs>
      <w:jc w:val="center"/>
      <w:rPr>
        <w:b/>
        <w:color w:val="000066"/>
      </w:rPr>
    </w:pPr>
    <w:r w:rsidRPr="00C2647F">
      <w:rPr>
        <w:rFonts w:ascii="Arial" w:eastAsia="Calibri" w:hAnsi="Arial" w:cs="Arial"/>
        <w:noProof/>
        <w:color w:val="404040"/>
        <w:sz w:val="24"/>
        <w:lang w:eastAsia="fr-FR"/>
      </w:rPr>
      <w:drawing>
        <wp:anchor distT="0" distB="0" distL="114300" distR="114300" simplePos="0" relativeHeight="251658240" behindDoc="1" locked="0" layoutInCell="1" allowOverlap="1" wp14:anchorId="272A0CA3" wp14:editId="13338D07">
          <wp:simplePos x="0" y="0"/>
          <wp:positionH relativeFrom="column">
            <wp:posOffset>7718425</wp:posOffset>
          </wp:positionH>
          <wp:positionV relativeFrom="paragraph">
            <wp:posOffset>-287655</wp:posOffset>
          </wp:positionV>
          <wp:extent cx="742950" cy="742950"/>
          <wp:effectExtent l="0" t="0" r="0" b="0"/>
          <wp:wrapThrough wrapText="bothSides">
            <wp:wrapPolygon edited="0">
              <wp:start x="0" y="0"/>
              <wp:lineTo x="0" y="21046"/>
              <wp:lineTo x="21046" y="21046"/>
              <wp:lineTo x="21046" y="0"/>
              <wp:lineTo x="0" y="0"/>
            </wp:wrapPolygon>
          </wp:wrapThrough>
          <wp:docPr id="13" name="Image 2" descr="C:\Users\boudjemilk\Desktop\LOGO EF - 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boudjemilk\Desktop\LOGO EF - CMJ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FE4" w:rsidRPr="000539CA">
      <w:rPr>
        <w:rFonts w:ascii="Calibri" w:eastAsia="Calibri" w:hAnsi="Calibri" w:cs="Times New Roman"/>
        <w:noProof/>
        <w:lang w:eastAsia="fr-FR"/>
      </w:rPr>
      <w:drawing>
        <wp:anchor distT="0" distB="0" distL="114300" distR="114300" simplePos="0" relativeHeight="251656192" behindDoc="1" locked="0" layoutInCell="1" allowOverlap="1" wp14:anchorId="13F157F9" wp14:editId="2CC89C89">
          <wp:simplePos x="0" y="0"/>
          <wp:positionH relativeFrom="column">
            <wp:posOffset>-177165</wp:posOffset>
          </wp:positionH>
          <wp:positionV relativeFrom="paragraph">
            <wp:posOffset>-186055</wp:posOffset>
          </wp:positionV>
          <wp:extent cx="1569085" cy="628650"/>
          <wp:effectExtent l="0" t="0" r="0" b="0"/>
          <wp:wrapThrough wrapText="bothSides">
            <wp:wrapPolygon edited="0">
              <wp:start x="0" y="0"/>
              <wp:lineTo x="0" y="20945"/>
              <wp:lineTo x="21242" y="20945"/>
              <wp:lineTo x="21242" y="0"/>
              <wp:lineTo x="0" y="0"/>
            </wp:wrapPolygon>
          </wp:wrapThrough>
          <wp:docPr id="14" name="Image 14" descr="C:\Users\jad\Desktop\doc utiles\logo_CFI_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d\Desktop\doc utiles\logo_CFI_CMJ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FE4" w:rsidRPr="00EE3FE4">
      <w:rPr>
        <w:rFonts w:ascii="Arial" w:hAnsi="Arial" w:cs="Arial"/>
        <w:b/>
        <w:color w:val="002060"/>
        <w:sz w:val="32"/>
        <w:szCs w:val="32"/>
      </w:rPr>
      <w:t>#</w:t>
    </w:r>
    <w:r w:rsidR="00C2647F" w:rsidRPr="00C2647F">
      <w:rPr>
        <w:rFonts w:ascii="Arial" w:hAnsi="Arial" w:cs="Arial"/>
        <w:b/>
        <w:color w:val="002060"/>
        <w:sz w:val="32"/>
      </w:rPr>
      <w:t>PAGOF</w:t>
    </w:r>
  </w:p>
  <w:p w:rsidR="000539CA" w:rsidRDefault="00842131" w:rsidP="00842131">
    <w:pPr>
      <w:pStyle w:val="Header"/>
      <w:tabs>
        <w:tab w:val="left" w:pos="1110"/>
      </w:tabs>
      <w:jc w:val="center"/>
      <w:rPr>
        <w:b/>
        <w:color w:val="002060"/>
      </w:rPr>
    </w:pPr>
    <w:r>
      <w:rPr>
        <w:b/>
        <w:color w:val="002060"/>
      </w:rPr>
      <w:t>Programme d’Appui aux Gouvernements Ouverts Francophones</w:t>
    </w:r>
  </w:p>
  <w:p w:rsidR="000539CA" w:rsidRPr="00C2647F" w:rsidRDefault="000539CA" w:rsidP="000539CA">
    <w:pPr>
      <w:pStyle w:val="Header"/>
      <w:tabs>
        <w:tab w:val="clear" w:pos="4536"/>
        <w:tab w:val="clear" w:pos="9072"/>
      </w:tabs>
      <w:rPr>
        <w:b/>
        <w:color w:val="002060"/>
        <w:sz w:val="24"/>
      </w:rPr>
    </w:pPr>
    <w:r w:rsidRPr="00C2647F">
      <w:rPr>
        <w:b/>
        <w:color w:val="002060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96636"/>
    <w:multiLevelType w:val="multilevel"/>
    <w:tmpl w:val="CDA83B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9CA"/>
    <w:rsid w:val="000539CA"/>
    <w:rsid w:val="000A0095"/>
    <w:rsid w:val="001249D0"/>
    <w:rsid w:val="001B5D22"/>
    <w:rsid w:val="00203AAC"/>
    <w:rsid w:val="0027653F"/>
    <w:rsid w:val="00520757"/>
    <w:rsid w:val="005730B1"/>
    <w:rsid w:val="007200A4"/>
    <w:rsid w:val="00842131"/>
    <w:rsid w:val="00857743"/>
    <w:rsid w:val="00876564"/>
    <w:rsid w:val="008F2E2B"/>
    <w:rsid w:val="009815B6"/>
    <w:rsid w:val="009D2FE5"/>
    <w:rsid w:val="00BB6220"/>
    <w:rsid w:val="00BF1F4C"/>
    <w:rsid w:val="00C1168C"/>
    <w:rsid w:val="00C2647F"/>
    <w:rsid w:val="00C7715F"/>
    <w:rsid w:val="00DE1891"/>
    <w:rsid w:val="00E01169"/>
    <w:rsid w:val="00E10EEB"/>
    <w:rsid w:val="00E251B4"/>
    <w:rsid w:val="00EE3FE4"/>
    <w:rsid w:val="00F95C00"/>
    <w:rsid w:val="00F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979DB4D"/>
  <w15:docId w15:val="{085D4906-D20D-4D33-8F99-FA644A9C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9CA"/>
  </w:style>
  <w:style w:type="paragraph" w:styleId="Footer">
    <w:name w:val="footer"/>
    <w:basedOn w:val="Normal"/>
    <w:link w:val="FooterChar"/>
    <w:uiPriority w:val="99"/>
    <w:unhideWhenUsed/>
    <w:rsid w:val="000539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9CA"/>
  </w:style>
  <w:style w:type="paragraph" w:styleId="BalloonText">
    <w:name w:val="Balloon Text"/>
    <w:basedOn w:val="Normal"/>
    <w:link w:val="BalloonTextChar"/>
    <w:uiPriority w:val="99"/>
    <w:semiHidden/>
    <w:unhideWhenUsed/>
    <w:rsid w:val="0005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3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5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857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7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i.d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957</Words>
  <Characters>5267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Aurélie CUENOT</dc:creator>
  <cp:lastModifiedBy>Ishan Bhojwani</cp:lastModifiedBy>
  <cp:revision>2</cp:revision>
  <dcterms:created xsi:type="dcterms:W3CDTF">2019-06-27T14:34:00Z</dcterms:created>
  <dcterms:modified xsi:type="dcterms:W3CDTF">2019-06-27T14:34:00Z</dcterms:modified>
</cp:coreProperties>
</file>