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9A" w:rsidRDefault="00686BD9">
      <w:pPr>
        <w:pStyle w:val="Titre1"/>
        <w:keepNext w:val="0"/>
        <w:keepLines w:val="0"/>
        <w:widowControl w:val="0"/>
        <w:spacing w:before="0" w:after="120" w:line="240" w:lineRule="auto"/>
        <w:jc w:val="center"/>
        <w:rPr>
          <w:b/>
          <w:color w:val="404040"/>
          <w:sz w:val="38"/>
          <w:szCs w:val="38"/>
        </w:rPr>
      </w:pPr>
      <w:r>
        <w:rPr>
          <w:b/>
          <w:color w:val="404040"/>
          <w:sz w:val="38"/>
          <w:szCs w:val="38"/>
        </w:rPr>
        <w:t>Termes de Reference pour l’activité :</w:t>
      </w:r>
    </w:p>
    <w:p w:rsidR="003C059A" w:rsidRDefault="00686BD9">
      <w:pPr>
        <w:pStyle w:val="Titre1"/>
        <w:keepNext w:val="0"/>
        <w:keepLines w:val="0"/>
        <w:widowControl w:val="0"/>
        <w:spacing w:before="0" w:after="120" w:line="240" w:lineRule="auto"/>
        <w:jc w:val="center"/>
        <w:rPr>
          <w:b/>
          <w:color w:val="404040"/>
          <w:sz w:val="38"/>
          <w:szCs w:val="38"/>
        </w:rPr>
      </w:pPr>
      <w:r>
        <w:rPr>
          <w:b/>
          <w:color w:val="404040"/>
          <w:sz w:val="38"/>
          <w:szCs w:val="38"/>
        </w:rPr>
        <w:t>Atelier</w:t>
      </w:r>
      <w:r w:rsidR="00236049">
        <w:rPr>
          <w:b/>
          <w:color w:val="404040"/>
          <w:sz w:val="38"/>
          <w:szCs w:val="38"/>
        </w:rPr>
        <w:t>s</w:t>
      </w:r>
      <w:r>
        <w:rPr>
          <w:b/>
          <w:color w:val="404040"/>
          <w:sz w:val="38"/>
          <w:szCs w:val="38"/>
        </w:rPr>
        <w:t xml:space="preserve"> </w:t>
      </w:r>
      <w:r w:rsidR="00D17316" w:rsidRPr="00D17316">
        <w:rPr>
          <w:b/>
          <w:color w:val="404040"/>
          <w:sz w:val="38"/>
          <w:szCs w:val="38"/>
        </w:rPr>
        <w:t xml:space="preserve">de sensibilisation sur la participation citoyenne dans la gestion budgétaire </w:t>
      </w:r>
      <w:r>
        <w:rPr>
          <w:b/>
          <w:color w:val="404040"/>
          <w:sz w:val="38"/>
          <w:szCs w:val="38"/>
        </w:rPr>
        <w:t>(Activité B1-1.</w:t>
      </w:r>
      <w:r w:rsidR="00D17316">
        <w:rPr>
          <w:b/>
          <w:color w:val="404040"/>
          <w:sz w:val="38"/>
          <w:szCs w:val="38"/>
        </w:rPr>
        <w:t>1</w:t>
      </w:r>
      <w:r>
        <w:rPr>
          <w:b/>
          <w:color w:val="404040"/>
          <w:sz w:val="38"/>
          <w:szCs w:val="38"/>
        </w:rPr>
        <w:t>)</w:t>
      </w:r>
    </w:p>
    <w:p w:rsidR="003C059A" w:rsidRDefault="003C059A">
      <w:pPr>
        <w:widowControl w:val="0"/>
        <w:spacing w:after="120" w:line="240" w:lineRule="auto"/>
        <w:rPr>
          <w:color w:val="404040"/>
          <w:sz w:val="12"/>
          <w:szCs w:val="12"/>
        </w:rPr>
      </w:pPr>
    </w:p>
    <w:tbl>
      <w:tblPr>
        <w:tblStyle w:val="a"/>
        <w:tblW w:w="9351" w:type="dxa"/>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410"/>
        <w:gridCol w:w="6941"/>
      </w:tblGrid>
      <w:tr w:rsidR="003C059A" w:rsidTr="003C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tcBorders>
          </w:tcPr>
          <w:p w:rsidR="003C059A" w:rsidRDefault="00686BD9">
            <w:pPr>
              <w:widowControl w:val="0"/>
            </w:pPr>
            <w:r>
              <w:t>Titre du Projet</w:t>
            </w:r>
          </w:p>
        </w:tc>
        <w:tc>
          <w:tcPr>
            <w:tcW w:w="6941" w:type="dxa"/>
            <w:tcBorders>
              <w:top w:val="nil"/>
              <w:right w:val="nil"/>
            </w:tcBorders>
          </w:tcPr>
          <w:p w:rsidR="003C059A" w:rsidRDefault="00686BD9">
            <w:pPr>
              <w:widowControl w:val="0"/>
              <w:cnfStyle w:val="100000000000" w:firstRow="1" w:lastRow="0" w:firstColumn="0" w:lastColumn="0" w:oddVBand="0" w:evenVBand="0" w:oddHBand="0" w:evenHBand="0" w:firstRowFirstColumn="0" w:firstRowLastColumn="0" w:lastRowFirstColumn="0" w:lastRowLastColumn="0"/>
            </w:pPr>
            <w:r>
              <w:t>Programme d’Appui aux Gouvernements Ouverts Francophones #PAGOF</w:t>
            </w:r>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Partenaires</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Tunisie, Côte d’Ivoire, Burkina Faso</w:t>
            </w:r>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Opérateurs</w:t>
            </w:r>
          </w:p>
        </w:tc>
        <w:tc>
          <w:tcPr>
            <w:tcW w:w="6941" w:type="dxa"/>
            <w:tcBorders>
              <w:right w:val="nil"/>
            </w:tcBorders>
          </w:tcPr>
          <w:p w:rsidR="003C059A" w:rsidRDefault="00686BD9">
            <w:pPr>
              <w:widowControl w:val="0"/>
              <w:cnfStyle w:val="000000000000" w:firstRow="0" w:lastRow="0" w:firstColumn="0" w:lastColumn="0" w:oddVBand="0" w:evenVBand="0" w:oddHBand="0" w:evenHBand="0" w:firstRowFirstColumn="0" w:firstRowLastColumn="0" w:lastRowFirstColumn="0" w:lastRowLastColumn="0"/>
              <w:rPr>
                <w:color w:val="404040"/>
              </w:rPr>
            </w:pPr>
            <w:r>
              <w:rPr>
                <w:color w:val="404040"/>
              </w:rPr>
              <w:t xml:space="preserve">Expertise France et </w:t>
            </w:r>
            <w:proofErr w:type="spellStart"/>
            <w:r>
              <w:rPr>
                <w:color w:val="404040"/>
              </w:rPr>
              <w:t>CFi</w:t>
            </w:r>
            <w:proofErr w:type="spellEnd"/>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Directeurs de Projet</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 xml:space="preserve">Emilie </w:t>
            </w:r>
            <w:proofErr w:type="spellStart"/>
            <w:r>
              <w:rPr>
                <w:color w:val="404040"/>
              </w:rPr>
              <w:t>Bècle</w:t>
            </w:r>
            <w:proofErr w:type="spellEnd"/>
            <w:r>
              <w:rPr>
                <w:color w:val="404040"/>
              </w:rPr>
              <w:t xml:space="preserve"> – Julie </w:t>
            </w:r>
            <w:proofErr w:type="spellStart"/>
            <w:r>
              <w:rPr>
                <w:color w:val="404040"/>
              </w:rPr>
              <w:t>Abrivard</w:t>
            </w:r>
            <w:proofErr w:type="spellEnd"/>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Email</w:t>
            </w:r>
          </w:p>
        </w:tc>
        <w:tc>
          <w:tcPr>
            <w:tcW w:w="6941" w:type="dxa"/>
            <w:tcBorders>
              <w:right w:val="nil"/>
            </w:tcBorders>
          </w:tcPr>
          <w:p w:rsidR="003C059A" w:rsidRDefault="0009069F">
            <w:pPr>
              <w:widowControl w:val="0"/>
              <w:cnfStyle w:val="000000000000" w:firstRow="0" w:lastRow="0" w:firstColumn="0" w:lastColumn="0" w:oddVBand="0" w:evenVBand="0" w:oddHBand="0" w:evenHBand="0" w:firstRowFirstColumn="0" w:firstRowLastColumn="0" w:lastRowFirstColumn="0" w:lastRowLastColumn="0"/>
              <w:rPr>
                <w:color w:val="404040"/>
              </w:rPr>
            </w:pPr>
            <w:hyperlink r:id="rId9">
              <w:r w:rsidR="00686BD9">
                <w:rPr>
                  <w:color w:val="0563C1"/>
                  <w:u w:val="single"/>
                </w:rPr>
                <w:t>Emilie.becle@expertisefrance.fr</w:t>
              </w:r>
            </w:hyperlink>
            <w:r w:rsidR="00686BD9">
              <w:rPr>
                <w:color w:val="0563C1"/>
                <w:u w:val="single"/>
              </w:rPr>
              <w:t xml:space="preserve"> ; </w:t>
            </w:r>
            <w:hyperlink r:id="rId10">
              <w:r w:rsidR="00686BD9">
                <w:rPr>
                  <w:color w:val="0563C1"/>
                  <w:u w:val="single"/>
                </w:rPr>
                <w:t>jad@cfi.fr</w:t>
              </w:r>
            </w:hyperlink>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Pays/institution</w:t>
            </w:r>
          </w:p>
        </w:tc>
        <w:tc>
          <w:tcPr>
            <w:tcW w:w="6941" w:type="dxa"/>
            <w:tcBorders>
              <w:right w:val="nil"/>
            </w:tcBorders>
          </w:tcPr>
          <w:p w:rsidR="003C059A" w:rsidRDefault="00686BD9">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 xml:space="preserve">Burkina Faso – Administration </w:t>
            </w:r>
            <w:r w:rsidR="008478CC">
              <w:rPr>
                <w:b/>
                <w:color w:val="404040"/>
              </w:rPr>
              <w:t>et Société civile</w:t>
            </w:r>
          </w:p>
        </w:tc>
      </w:tr>
      <w:tr w:rsidR="003C059A" w:rsidTr="003C059A">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C059A" w:rsidRDefault="00686BD9">
            <w:pPr>
              <w:widowControl w:val="0"/>
            </w:pPr>
            <w:r>
              <w:t>Opérateur sur l’activité</w:t>
            </w:r>
          </w:p>
        </w:tc>
        <w:tc>
          <w:tcPr>
            <w:tcW w:w="6941" w:type="dxa"/>
            <w:tcBorders>
              <w:right w:val="nil"/>
            </w:tcBorders>
          </w:tcPr>
          <w:p w:rsidR="003C059A" w:rsidRDefault="00D17316">
            <w:pPr>
              <w:widowControl w:val="0"/>
              <w:cnfStyle w:val="000000000000" w:firstRow="0" w:lastRow="0" w:firstColumn="0" w:lastColumn="0" w:oddVBand="0" w:evenVBand="0" w:oddHBand="0" w:evenHBand="0" w:firstRowFirstColumn="0" w:firstRowLastColumn="0" w:lastRowFirstColumn="0" w:lastRowLastColumn="0"/>
              <w:rPr>
                <w:b/>
                <w:color w:val="404040"/>
              </w:rPr>
            </w:pPr>
            <w:r>
              <w:rPr>
                <w:b/>
                <w:color w:val="404040"/>
              </w:rPr>
              <w:t>CFI</w:t>
            </w:r>
          </w:p>
        </w:tc>
      </w:tr>
      <w:tr w:rsidR="003C059A" w:rsidTr="003C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cBorders>
          </w:tcPr>
          <w:p w:rsidR="003C059A" w:rsidRDefault="00686BD9">
            <w:pPr>
              <w:widowControl w:val="0"/>
            </w:pPr>
            <w:r>
              <w:t>Activité</w:t>
            </w:r>
          </w:p>
        </w:tc>
        <w:tc>
          <w:tcPr>
            <w:tcW w:w="6941" w:type="dxa"/>
            <w:tcBorders>
              <w:bottom w:val="single" w:sz="24" w:space="0" w:color="FFFFFF"/>
              <w:right w:val="nil"/>
            </w:tcBorders>
          </w:tcPr>
          <w:p w:rsidR="003C059A" w:rsidRDefault="00686BD9" w:rsidP="00D17316">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B 1 – 1.</w:t>
            </w:r>
            <w:r w:rsidR="00D17316">
              <w:rPr>
                <w:b/>
                <w:color w:val="404040"/>
              </w:rPr>
              <w:t>1</w:t>
            </w:r>
            <w:r>
              <w:rPr>
                <w:b/>
                <w:color w:val="404040"/>
              </w:rPr>
              <w:t xml:space="preserve"> </w:t>
            </w:r>
            <w:r w:rsidR="00D17316" w:rsidRPr="00D17316">
              <w:rPr>
                <w:b/>
                <w:color w:val="404040"/>
              </w:rPr>
              <w:t>Atelier</w:t>
            </w:r>
            <w:r w:rsidR="00236049">
              <w:rPr>
                <w:b/>
                <w:color w:val="404040"/>
              </w:rPr>
              <w:t>s</w:t>
            </w:r>
            <w:r w:rsidR="00D17316" w:rsidRPr="00D17316">
              <w:rPr>
                <w:b/>
                <w:color w:val="404040"/>
              </w:rPr>
              <w:t xml:space="preserve"> de sensibilisation sur la participation citoyenne dans la gestion budgétaire</w:t>
            </w:r>
          </w:p>
        </w:tc>
      </w:tr>
    </w:tbl>
    <w:p w:rsidR="003C059A" w:rsidRDefault="003C059A">
      <w:pPr>
        <w:widowControl w:val="0"/>
        <w:spacing w:after="120" w:line="240" w:lineRule="auto"/>
        <w:rPr>
          <w:color w:val="404040"/>
        </w:rPr>
      </w:pPr>
    </w:p>
    <w:p w:rsidR="003C059A" w:rsidRDefault="003C059A">
      <w:pPr>
        <w:pStyle w:val="Titre1"/>
        <w:keepNext w:val="0"/>
        <w:keepLines w:val="0"/>
        <w:widowControl w:val="0"/>
        <w:spacing w:before="0" w:after="120" w:line="240" w:lineRule="auto"/>
        <w:rPr>
          <w:color w:val="404040"/>
          <w:sz w:val="12"/>
          <w:szCs w:val="12"/>
        </w:rPr>
      </w:pPr>
    </w:p>
    <w:p w:rsidR="003C059A" w:rsidRDefault="00686BD9">
      <w:pPr>
        <w:pStyle w:val="Titre1"/>
        <w:spacing w:before="0" w:after="120" w:line="240" w:lineRule="auto"/>
      </w:pPr>
      <w:r>
        <w:t>Description et contexte du PAGOF</w:t>
      </w:r>
    </w:p>
    <w:p w:rsidR="003C059A" w:rsidRDefault="00686BD9">
      <w:pPr>
        <w:jc w:val="both"/>
      </w:pPr>
      <w:r>
        <w:t xml:space="preserve">Lors de sa co-présidence du Partenariat pour un Gouvernement Ouvert (PGO - sept. 16-sept. 17), et dans le cadre de son Plan d’Action National 2018-2020,  la France s’est engagée à soutenir la transparence de l’action publique au niveau international en affichant un soutien aux pays francophones dans la mise en œuvre de leur plan d’action. Le Gouvernement français a ainsi décidé de mettre en place, via un financement de l’AFD, le </w:t>
      </w:r>
      <w:r>
        <w:rPr>
          <w:b/>
        </w:rPr>
        <w:t>Projet d’Appui aux Gouvernements Ouverts Francophones (PAGOF)</w:t>
      </w:r>
      <w:r>
        <w:t>.</w:t>
      </w:r>
    </w:p>
    <w:p w:rsidR="003C059A" w:rsidRDefault="00686BD9">
      <w:pPr>
        <w:jc w:val="both"/>
      </w:pPr>
      <w:r>
        <w:t xml:space="preserve">Sur cette base l’AFD a décidé de confier à Expertise France (Agence française d’Expertise Technique Internationale) et </w:t>
      </w:r>
      <w:proofErr w:type="spellStart"/>
      <w:r>
        <w:t>CFi</w:t>
      </w:r>
      <w:proofErr w:type="spellEnd"/>
      <w:r>
        <w:t xml:space="preserve"> (Agence Française de développement  médias) ce projet d’Assistance Technique, d’une durée de 3 ans, à destination des pays d’Afrique francophone, et ainsi d’accompagner ces derniers dans la mise en œuvre de leur réforme de gouvernement ouvert. Ce volet cible en priorité les 3 pays déjà membres de l’initiative internationale, à savoir la Tunisie, le Burkina Faso et la Côte d’Ivoire.</w:t>
      </w:r>
    </w:p>
    <w:p w:rsidR="003C059A" w:rsidRDefault="00686BD9">
      <w:pPr>
        <w:jc w:val="both"/>
      </w:pPr>
      <w:r>
        <w:t xml:space="preserve">L’objectif général du PAGOF 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 Dans ce cadre, Expertise France se chargera plus particulièrement de l’appui aux autorités, et </w:t>
      </w:r>
      <w:proofErr w:type="spellStart"/>
      <w:r>
        <w:t>CFi</w:t>
      </w:r>
      <w:proofErr w:type="spellEnd"/>
      <w:r>
        <w:t xml:space="preserve"> de l’appui aux organisations de la société civile (dont les médias).</w:t>
      </w:r>
    </w:p>
    <w:p w:rsidR="003C059A" w:rsidRDefault="00686BD9">
      <w:pPr>
        <w:jc w:val="both"/>
      </w:pPr>
      <w:r>
        <w:t>Deux (02)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rsidR="003C059A" w:rsidRDefault="00686BD9">
      <w:pPr>
        <w:pStyle w:val="Titre1"/>
        <w:spacing w:before="0" w:after="120" w:line="240" w:lineRule="auto"/>
      </w:pPr>
      <w:r>
        <w:lastRenderedPageBreak/>
        <w:t>Description des Objectifs de l’activité</w:t>
      </w:r>
    </w:p>
    <w:p w:rsidR="003C059A" w:rsidRDefault="00686BD9">
      <w:pPr>
        <w:widowControl w:val="0"/>
        <w:spacing w:after="120" w:line="240" w:lineRule="auto"/>
        <w:jc w:val="both"/>
      </w:pPr>
      <w:r>
        <w:t xml:space="preserve">L’activité s’exerce dans le cadre des activités qui visent à appuyer la mise en œuvre technique des Engagements pris par chaque pays dans le cadre de leur PAN (Axe B). </w:t>
      </w:r>
    </w:p>
    <w:p w:rsidR="003C059A" w:rsidRDefault="00686BD9">
      <w:pPr>
        <w:widowControl w:val="0"/>
        <w:spacing w:after="120" w:line="240" w:lineRule="auto"/>
        <w:jc w:val="both"/>
      </w:pPr>
      <w:r>
        <w:t xml:space="preserve">Plus précisément, elle vise à soutenir la réalisation de l’Engagement 13 du 1er PAN du Burkina Faso (2017-2019) : « Organiser des Espaces de dialogue et d’interpellation communautaire (EDIC) sur la gestion du budget communal». </w:t>
      </w:r>
    </w:p>
    <w:p w:rsidR="003C059A" w:rsidRDefault="00686BD9">
      <w:pPr>
        <w:pBdr>
          <w:top w:val="nil"/>
          <w:left w:val="nil"/>
          <w:bottom w:val="nil"/>
          <w:right w:val="nil"/>
          <w:between w:val="nil"/>
        </w:pBdr>
        <w:spacing w:after="0" w:line="240" w:lineRule="auto"/>
        <w:jc w:val="both"/>
        <w:rPr>
          <w:color w:val="000000"/>
        </w:rPr>
      </w:pPr>
      <w:r>
        <w:rPr>
          <w:color w:val="000000"/>
        </w:rPr>
        <w:t xml:space="preserve">L’Engagement 13 a pour objectif d’accroître la transparence des communes par la reddition des comptes aux communautés, de mieux informer les </w:t>
      </w:r>
      <w:r w:rsidR="00D5689B">
        <w:rPr>
          <w:color w:val="000000"/>
        </w:rPr>
        <w:t>citoyens</w:t>
      </w:r>
      <w:r>
        <w:rPr>
          <w:color w:val="000000"/>
        </w:rPr>
        <w:t xml:space="preserve"> sur le budget local et son exécution, et ainsi améliorer l’efficacité, la redevabilité, la transparence de ces communes et de fait la confiance avec le citoyen.</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p>
    <w:p w:rsidR="003C059A" w:rsidRDefault="00686BD9">
      <w:pPr>
        <w:jc w:val="both"/>
      </w:pPr>
      <w:r>
        <w:t xml:space="preserve">La transparence budgétaire se réfère à l'étendue et la facilité avec laquelle les citoyens peuvent accéder à des informations et des commentaires sur les recettes publiques, les allocations et les dépenses. Les budgets sont des documents clés, car ils exposent les priorités de la collectivité en matière de politiques et de programmes. L'ouverture des budgets est une première étape vers la démocratisation du processus budgétaire. </w:t>
      </w:r>
    </w:p>
    <w:p w:rsidR="00236049" w:rsidRDefault="00236049">
      <w:pPr>
        <w:jc w:val="both"/>
      </w:pPr>
      <w:r>
        <w:t>L’enjeu est de permettre aux citoyens d’être informés, associés à l’élaboration, au suivi et à la reddition de l’exécution budgétaire au niveau de leur commune.</w:t>
      </w:r>
    </w:p>
    <w:p w:rsidR="003C059A"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r>
        <w:rPr>
          <w:rFonts w:ascii="Arial" w:eastAsia="Arial" w:hAnsi="Arial" w:cs="Arial"/>
          <w:color w:val="000000"/>
        </w:rPr>
        <w:tab/>
        <w:t xml:space="preserve"> </w:t>
      </w:r>
    </w:p>
    <w:p w:rsidR="003C059A"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cette activité</w:t>
      </w:r>
      <w:r w:rsidR="00733A84">
        <w:t>, via la tenue d’ateliers,</w:t>
      </w:r>
      <w:r>
        <w:t xml:space="preserve"> est de :</w:t>
      </w:r>
    </w:p>
    <w:p w:rsidR="003C059A" w:rsidRDefault="00B4130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De renforcer la compréhension et les connaissances des participants sur les principes du processus budgétaire</w:t>
      </w:r>
      <w:r w:rsidR="001A6DAD">
        <w:rPr>
          <w:color w:val="000000"/>
        </w:rPr>
        <w:t xml:space="preserve"> et le budget participatif</w:t>
      </w:r>
      <w:r>
        <w:rPr>
          <w:color w:val="000000"/>
        </w:rPr>
        <w:t> </w:t>
      </w:r>
      <w:r w:rsidR="001A6DAD">
        <w:rPr>
          <w:color w:val="000000"/>
        </w:rPr>
        <w:t xml:space="preserve"> (ex : étapes du processus budgétaire</w:t>
      </w:r>
      <w:r>
        <w:rPr>
          <w:color w:val="000000"/>
        </w:rPr>
        <w:t>;</w:t>
      </w:r>
      <w:r w:rsidR="001A6DAD">
        <w:rPr>
          <w:color w:val="000000"/>
        </w:rPr>
        <w:t xml:space="preserve"> documents budgétaires qui doivent être publiés, définition du budget participatif</w:t>
      </w:r>
      <w:r w:rsidR="00733A84">
        <w:rPr>
          <w:color w:val="000000"/>
        </w:rPr>
        <w:t>, transparence budgétaire</w:t>
      </w:r>
      <w:r w:rsidR="001A6DAD">
        <w:rPr>
          <w:color w:val="000000"/>
        </w:rPr>
        <w:t xml:space="preserve"> etc.)</w:t>
      </w:r>
    </w:p>
    <w:p w:rsidR="003C059A" w:rsidRDefault="00B4130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De renforcer la compréhension des participants sur le rôle</w:t>
      </w:r>
      <w:r w:rsidR="001A6DAD">
        <w:rPr>
          <w:color w:val="000000"/>
        </w:rPr>
        <w:t xml:space="preserve"> et l’engagement</w:t>
      </w:r>
      <w:r>
        <w:rPr>
          <w:color w:val="000000"/>
        </w:rPr>
        <w:t xml:space="preserve"> que peu</w:t>
      </w:r>
      <w:r w:rsidR="001A6DAD">
        <w:rPr>
          <w:color w:val="000000"/>
        </w:rPr>
        <w:t>ven</w:t>
      </w:r>
      <w:r>
        <w:rPr>
          <w:color w:val="000000"/>
        </w:rPr>
        <w:t>t jouer les citoyens et la société c</w:t>
      </w:r>
      <w:r w:rsidR="001A6DAD">
        <w:rPr>
          <w:color w:val="000000"/>
        </w:rPr>
        <w:t>ivile dans les différentes étapes du cycle budgétaire</w:t>
      </w:r>
      <w:r w:rsidR="00F84408">
        <w:rPr>
          <w:color w:val="000000"/>
        </w:rPr>
        <w:t> ;</w:t>
      </w:r>
    </w:p>
    <w:p w:rsidR="003C059A" w:rsidRDefault="00733A84">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 xml:space="preserve">Fournir des outils simples et pratiques qui peuvent faciliter la participation citoyenne dans la gestion budgétaire. </w:t>
      </w:r>
    </w:p>
    <w:p w:rsidR="003C059A" w:rsidRDefault="003C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C059A" w:rsidRPr="00C705DC" w:rsidRDefault="0068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705DC">
        <w:t>Public cible :</w:t>
      </w:r>
    </w:p>
    <w:p w:rsidR="00430FA0" w:rsidRPr="00C705DC" w:rsidRDefault="00430FA0">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sidRPr="00C705DC">
        <w:rPr>
          <w:color w:val="000000"/>
        </w:rPr>
        <w:t xml:space="preserve">Les élus </w:t>
      </w:r>
      <w:r w:rsidR="00B4130E" w:rsidRPr="00C705DC">
        <w:rPr>
          <w:color w:val="000000"/>
        </w:rPr>
        <w:t xml:space="preserve">locaux </w:t>
      </w:r>
      <w:r w:rsidRPr="00C705DC">
        <w:rPr>
          <w:color w:val="000000"/>
        </w:rPr>
        <w:t>des communes suivante</w:t>
      </w:r>
      <w:r w:rsidR="00B4130E" w:rsidRPr="00C705DC">
        <w:rPr>
          <w:color w:val="000000"/>
        </w:rPr>
        <w:t>s</w:t>
      </w:r>
      <w:r w:rsidRPr="00C705DC">
        <w:rPr>
          <w:color w:val="000000"/>
        </w:rPr>
        <w:t xml:space="preserve"> : </w:t>
      </w:r>
      <w:proofErr w:type="spellStart"/>
      <w:r w:rsidR="00047A2D" w:rsidRPr="00C705DC">
        <w:rPr>
          <w:color w:val="000000"/>
        </w:rPr>
        <w:t>Réo</w:t>
      </w:r>
      <w:proofErr w:type="spellEnd"/>
      <w:r w:rsidR="00047A2D" w:rsidRPr="00C705DC">
        <w:rPr>
          <w:color w:val="000000"/>
        </w:rPr>
        <w:t xml:space="preserve">, </w:t>
      </w:r>
      <w:proofErr w:type="spellStart"/>
      <w:r w:rsidR="00047A2D" w:rsidRPr="00C705DC">
        <w:rPr>
          <w:color w:val="000000"/>
        </w:rPr>
        <w:t>Sabou</w:t>
      </w:r>
      <w:proofErr w:type="spellEnd"/>
      <w:r w:rsidR="00047A2D" w:rsidRPr="00C705DC">
        <w:rPr>
          <w:color w:val="000000"/>
        </w:rPr>
        <w:t>, Bob</w:t>
      </w:r>
      <w:r w:rsidR="00C705DC" w:rsidRPr="00C705DC">
        <w:rPr>
          <w:color w:val="000000"/>
        </w:rPr>
        <w:t xml:space="preserve">o Dioulasso, </w:t>
      </w:r>
      <w:proofErr w:type="spellStart"/>
      <w:r w:rsidR="00C705DC" w:rsidRPr="00C705DC">
        <w:rPr>
          <w:color w:val="000000"/>
        </w:rPr>
        <w:t>Bagré</w:t>
      </w:r>
      <w:proofErr w:type="spellEnd"/>
      <w:r w:rsidR="00C705DC" w:rsidRPr="00C705DC">
        <w:rPr>
          <w:color w:val="000000"/>
        </w:rPr>
        <w:t xml:space="preserve"> et Tenkodogo.</w:t>
      </w:r>
    </w:p>
    <w:p w:rsidR="00B4130E" w:rsidRPr="00C705DC" w:rsidRDefault="00B4130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sidRPr="00C705DC">
        <w:rPr>
          <w:color w:val="000000"/>
        </w:rPr>
        <w:t>Des citoyens, la société civile locale et les médias locaux des mêmes communes</w:t>
      </w:r>
    </w:p>
    <w:p w:rsidR="003C059A" w:rsidRPr="00C705DC" w:rsidRDefault="00686BD9" w:rsidP="00B4130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sidRPr="00C705DC">
        <w:t xml:space="preserve">Des </w:t>
      </w:r>
      <w:r w:rsidR="00D5689B" w:rsidRPr="00C705DC">
        <w:t>membres</w:t>
      </w:r>
      <w:r w:rsidRPr="00C705DC">
        <w:t xml:space="preserve"> d</w:t>
      </w:r>
      <w:r w:rsidR="00B4130E" w:rsidRPr="00C705DC">
        <w:t xml:space="preserve">es </w:t>
      </w:r>
      <w:r w:rsidRPr="00C705DC">
        <w:t xml:space="preserve">EDIC  </w:t>
      </w:r>
    </w:p>
    <w:p w:rsidR="003C059A" w:rsidRDefault="003C059A">
      <w:pPr>
        <w:widowControl w:val="0"/>
        <w:spacing w:after="120" w:line="240" w:lineRule="auto"/>
        <w:jc w:val="both"/>
      </w:pPr>
    </w:p>
    <w:p w:rsidR="00EF6CF8" w:rsidRDefault="00733A84">
      <w:pPr>
        <w:widowControl w:val="0"/>
        <w:spacing w:after="120" w:line="240" w:lineRule="auto"/>
        <w:jc w:val="both"/>
      </w:pPr>
      <w:r>
        <w:t>Chaque atelier durera une journée et regroupera au maximum une vingtaine de personnes</w:t>
      </w:r>
      <w:r w:rsidR="00EF6CF8">
        <w:t xml:space="preserve">. </w:t>
      </w:r>
    </w:p>
    <w:p w:rsidR="003C059A" w:rsidRDefault="00EF6CF8">
      <w:pPr>
        <w:widowControl w:val="0"/>
        <w:spacing w:after="120" w:line="240" w:lineRule="auto"/>
        <w:jc w:val="both"/>
      </w:pPr>
      <w:r>
        <w:t>Ces ateliers regroupant des publics variés (administration, citoyens, société civile, media) l’expert devra en tenir compte et veiller à adapter et à rendre compréhensible par tous le contenu et les supports utilisés.</w:t>
      </w:r>
      <w:bookmarkStart w:id="0" w:name="_gjdgxs" w:colFirst="0" w:colLast="0"/>
      <w:bookmarkEnd w:id="0"/>
    </w:p>
    <w:p w:rsidR="002D3078" w:rsidRDefault="002D3078">
      <w:pPr>
        <w:widowControl w:val="0"/>
        <w:spacing w:after="120" w:line="240" w:lineRule="auto"/>
        <w:jc w:val="both"/>
      </w:pPr>
    </w:p>
    <w:p w:rsidR="002D3078" w:rsidRDefault="002D3078">
      <w:pPr>
        <w:widowControl w:val="0"/>
        <w:spacing w:after="120" w:line="240" w:lineRule="auto"/>
        <w:jc w:val="both"/>
      </w:pPr>
    </w:p>
    <w:p w:rsidR="002D3078" w:rsidRDefault="002D3078">
      <w:pPr>
        <w:widowControl w:val="0"/>
        <w:spacing w:after="120" w:line="240" w:lineRule="auto"/>
        <w:jc w:val="both"/>
      </w:pPr>
    </w:p>
    <w:p w:rsidR="002D3078" w:rsidRDefault="002D3078">
      <w:pPr>
        <w:widowControl w:val="0"/>
        <w:spacing w:after="120" w:line="240" w:lineRule="auto"/>
        <w:jc w:val="both"/>
      </w:pPr>
    </w:p>
    <w:p w:rsidR="002D3078" w:rsidRDefault="002D3078">
      <w:pPr>
        <w:widowControl w:val="0"/>
        <w:spacing w:after="120" w:line="240" w:lineRule="auto"/>
        <w:jc w:val="both"/>
      </w:pPr>
    </w:p>
    <w:p w:rsidR="002D3078" w:rsidRDefault="002D3078">
      <w:pPr>
        <w:widowControl w:val="0"/>
        <w:spacing w:after="120" w:line="240" w:lineRule="auto"/>
        <w:jc w:val="both"/>
      </w:pPr>
    </w:p>
    <w:p w:rsidR="003C059A" w:rsidRDefault="00686BD9">
      <w:pPr>
        <w:pStyle w:val="Titre1"/>
        <w:spacing w:after="120" w:line="240" w:lineRule="auto"/>
      </w:pPr>
      <w:r>
        <w:lastRenderedPageBreak/>
        <w:t>Lieu d’exécution</w:t>
      </w:r>
      <w:r>
        <w:tab/>
      </w:r>
    </w:p>
    <w:p w:rsidR="002D3078" w:rsidRDefault="00785D41">
      <w:pPr>
        <w:widowControl w:val="0"/>
        <w:spacing w:after="120" w:line="240" w:lineRule="auto"/>
        <w:jc w:val="both"/>
      </w:pPr>
      <w:r>
        <w:t xml:space="preserve">Les communes retenues pour cette présente activité sont : </w:t>
      </w:r>
      <w:proofErr w:type="spellStart"/>
      <w:r w:rsidR="00AE7FE5">
        <w:t>Réo</w:t>
      </w:r>
      <w:proofErr w:type="gramStart"/>
      <w:r w:rsidR="00AE7FE5">
        <w:t>,Sabou</w:t>
      </w:r>
      <w:proofErr w:type="spellEnd"/>
      <w:proofErr w:type="gramEnd"/>
      <w:r w:rsidR="00AE7FE5">
        <w:t xml:space="preserve">, Bobo Dioulasso, </w:t>
      </w:r>
      <w:proofErr w:type="spellStart"/>
      <w:r w:rsidR="0009069F">
        <w:t>Kombissiri</w:t>
      </w:r>
      <w:proofErr w:type="spellEnd"/>
      <w:r w:rsidR="00AE7FE5">
        <w:t xml:space="preserve"> et Tenkodogo</w:t>
      </w:r>
    </w:p>
    <w:p w:rsidR="00785D41" w:rsidRDefault="00785D41" w:rsidP="00785D41">
      <w:pPr>
        <w:pStyle w:val="Titre1"/>
        <w:spacing w:before="0" w:after="120" w:line="240" w:lineRule="auto"/>
      </w:pPr>
      <w:r>
        <w:t>Calendrier prévisionnel</w:t>
      </w:r>
      <w:r>
        <w:tab/>
      </w:r>
    </w:p>
    <w:p w:rsidR="00785D41" w:rsidRDefault="00785D41" w:rsidP="00785D41">
      <w:pPr>
        <w:widowControl w:val="0"/>
        <w:spacing w:after="120" w:line="240" w:lineRule="auto"/>
        <w:jc w:val="both"/>
      </w:pPr>
      <w:bookmarkStart w:id="1" w:name="_30j0zll" w:colFirst="0" w:colLast="0"/>
      <w:bookmarkEnd w:id="1"/>
      <w:r>
        <w:t xml:space="preserve">L’activité se déroulera du </w:t>
      </w:r>
      <w:r w:rsidRPr="002A58E8">
        <w:rPr>
          <w:b/>
        </w:rPr>
        <w:t xml:space="preserve">24 au </w:t>
      </w:r>
      <w:r w:rsidR="0009069F">
        <w:rPr>
          <w:b/>
        </w:rPr>
        <w:t>28</w:t>
      </w:r>
      <w:r w:rsidRPr="002A58E8">
        <w:rPr>
          <w:b/>
        </w:rPr>
        <w:t xml:space="preserve"> Mars 2019</w:t>
      </w:r>
      <w:r w:rsidR="0009069F">
        <w:rPr>
          <w:b/>
        </w:rPr>
        <w:t xml:space="preserve"> </w:t>
      </w:r>
      <w:r w:rsidR="0009069F" w:rsidRPr="0009069F">
        <w:t>et du</w:t>
      </w:r>
      <w:r w:rsidR="0009069F">
        <w:rPr>
          <w:b/>
        </w:rPr>
        <w:t xml:space="preserve"> 31/03 au 03/04/2019</w:t>
      </w:r>
    </w:p>
    <w:p w:rsidR="000C7A11" w:rsidRPr="0009069F" w:rsidRDefault="000C7A11" w:rsidP="0009069F">
      <w:pPr>
        <w:jc w:val="both"/>
        <w:rPr>
          <w:rFonts w:asciiTheme="majorHAnsi" w:hAnsiTheme="majorHAnsi" w:cstheme="majorHAnsi"/>
          <w:b/>
        </w:rPr>
      </w:pPr>
    </w:p>
    <w:p w:rsidR="00AE7FE5" w:rsidRPr="0009069F" w:rsidRDefault="00AE7FE5" w:rsidP="0009069F">
      <w:pPr>
        <w:pStyle w:val="Titre1"/>
        <w:spacing w:before="0" w:after="120" w:line="240" w:lineRule="auto"/>
        <w:rPr>
          <w:rFonts w:ascii="Rockwell" w:hAnsi="Rockwell"/>
          <w:b/>
          <w:sz w:val="24"/>
          <w:szCs w:val="24"/>
        </w:rPr>
      </w:pPr>
      <w:r w:rsidRPr="000C7A11">
        <w:t>Agenda</w:t>
      </w:r>
      <w:r w:rsidR="002A40B1" w:rsidRPr="000C7A11">
        <w:t xml:space="preserve"> Indicatif</w:t>
      </w:r>
      <w:bookmarkStart w:id="2" w:name="_GoBack"/>
      <w:bookmarkEnd w:id="2"/>
    </w:p>
    <w:tbl>
      <w:tblPr>
        <w:tblStyle w:val="Grilledutableau"/>
        <w:tblpPr w:leftFromText="141" w:rightFromText="141" w:vertAnchor="text" w:horzAnchor="margin" w:tblpY="163"/>
        <w:tblW w:w="9807" w:type="dxa"/>
        <w:tblLook w:val="04A0" w:firstRow="1" w:lastRow="0" w:firstColumn="1" w:lastColumn="0" w:noHBand="0" w:noVBand="1"/>
      </w:tblPr>
      <w:tblGrid>
        <w:gridCol w:w="2106"/>
        <w:gridCol w:w="5898"/>
        <w:gridCol w:w="1803"/>
      </w:tblGrid>
      <w:tr w:rsidR="000C7A11" w:rsidRPr="00956756" w:rsidTr="00F17478">
        <w:tc>
          <w:tcPr>
            <w:tcW w:w="2121" w:type="dxa"/>
            <w:shd w:val="clear" w:color="auto" w:fill="BFBFBF" w:themeFill="background1" w:themeFillShade="BF"/>
          </w:tcPr>
          <w:p w:rsidR="000C7A11" w:rsidRPr="00956756" w:rsidRDefault="000C7A11" w:rsidP="000C7A11">
            <w:pPr>
              <w:rPr>
                <w:rFonts w:ascii="Times New Roman" w:eastAsia="Times New Roman" w:hAnsi="Times New Roman"/>
                <w:b/>
                <w:sz w:val="24"/>
                <w:szCs w:val="24"/>
                <w:lang w:eastAsia="fr-FR"/>
              </w:rPr>
            </w:pPr>
            <w:r w:rsidRPr="00956756">
              <w:rPr>
                <w:rFonts w:ascii="Times New Roman" w:eastAsia="Times New Roman" w:hAnsi="Times New Roman"/>
                <w:b/>
                <w:sz w:val="24"/>
                <w:szCs w:val="24"/>
                <w:lang w:eastAsia="fr-FR"/>
              </w:rPr>
              <w:t>Horaires</w:t>
            </w:r>
          </w:p>
        </w:tc>
        <w:tc>
          <w:tcPr>
            <w:tcW w:w="5960" w:type="dxa"/>
            <w:shd w:val="clear" w:color="auto" w:fill="BFBFBF" w:themeFill="background1" w:themeFillShade="BF"/>
          </w:tcPr>
          <w:p w:rsidR="000C7A11" w:rsidRPr="00956756" w:rsidRDefault="000C7A11" w:rsidP="000C7A11">
            <w:pPr>
              <w:rPr>
                <w:rFonts w:ascii="Times New Roman" w:eastAsia="Times New Roman" w:hAnsi="Times New Roman"/>
                <w:b/>
                <w:sz w:val="24"/>
                <w:szCs w:val="24"/>
                <w:lang w:eastAsia="fr-FR"/>
              </w:rPr>
            </w:pPr>
            <w:r w:rsidRPr="00956756">
              <w:rPr>
                <w:rFonts w:ascii="Times New Roman" w:eastAsia="Times New Roman" w:hAnsi="Times New Roman"/>
                <w:b/>
                <w:sz w:val="24"/>
                <w:szCs w:val="24"/>
                <w:lang w:eastAsia="fr-FR"/>
              </w:rPr>
              <w:t>Activités</w:t>
            </w:r>
          </w:p>
        </w:tc>
        <w:tc>
          <w:tcPr>
            <w:tcW w:w="1726" w:type="dxa"/>
            <w:shd w:val="clear" w:color="auto" w:fill="BFBFBF" w:themeFill="background1" w:themeFillShade="BF"/>
          </w:tcPr>
          <w:p w:rsidR="000C7A11" w:rsidRPr="00785D41" w:rsidRDefault="000C7A11" w:rsidP="000C7A11">
            <w:pPr>
              <w:rPr>
                <w:rFonts w:ascii="Times New Roman" w:eastAsia="Times New Roman" w:hAnsi="Times New Roman"/>
                <w:b/>
                <w:sz w:val="24"/>
                <w:szCs w:val="24"/>
                <w:lang w:val="fr-FR"/>
              </w:rPr>
            </w:pPr>
            <w:r>
              <w:rPr>
                <w:rFonts w:ascii="Times New Roman" w:eastAsia="Times New Roman" w:hAnsi="Times New Roman"/>
                <w:b/>
                <w:sz w:val="24"/>
                <w:szCs w:val="24"/>
                <w:lang w:val="fr-FR"/>
              </w:rPr>
              <w:t>Responsable</w:t>
            </w:r>
          </w:p>
        </w:tc>
      </w:tr>
      <w:tr w:rsidR="000C7A11" w:rsidRPr="00956756" w:rsidTr="000C7A11">
        <w:tc>
          <w:tcPr>
            <w:tcW w:w="2121" w:type="dxa"/>
          </w:tcPr>
          <w:p w:rsidR="000C7A11" w:rsidRPr="00475CBB" w:rsidRDefault="000C7A11" w:rsidP="000C7A11">
            <w:pPr>
              <w:rPr>
                <w:rFonts w:ascii="Times New Roman" w:eastAsia="Times New Roman" w:hAnsi="Times New Roman"/>
                <w:b/>
                <w:sz w:val="24"/>
                <w:szCs w:val="24"/>
                <w:lang w:eastAsia="fr-FR"/>
              </w:rPr>
            </w:pPr>
            <w:r w:rsidRPr="00475CBB">
              <w:rPr>
                <w:rFonts w:ascii="Times New Roman" w:eastAsia="Times New Roman" w:hAnsi="Times New Roman"/>
                <w:b/>
                <w:sz w:val="24"/>
                <w:szCs w:val="24"/>
                <w:lang w:eastAsia="fr-FR"/>
              </w:rPr>
              <w:t>8h30-09h00</w:t>
            </w:r>
          </w:p>
        </w:tc>
        <w:tc>
          <w:tcPr>
            <w:tcW w:w="5960" w:type="dxa"/>
          </w:tcPr>
          <w:p w:rsidR="000C7A11" w:rsidRPr="00956756" w:rsidRDefault="000C7A11" w:rsidP="000C7A11">
            <w:pPr>
              <w:rPr>
                <w:rFonts w:ascii="Times New Roman" w:eastAsia="Times New Roman" w:hAnsi="Times New Roman"/>
                <w:sz w:val="24"/>
                <w:szCs w:val="24"/>
                <w:lang w:eastAsia="fr-FR"/>
              </w:rPr>
            </w:pPr>
            <w:r w:rsidRPr="00956756">
              <w:rPr>
                <w:rFonts w:ascii="Times New Roman" w:eastAsia="Times New Roman" w:hAnsi="Times New Roman"/>
                <w:sz w:val="24"/>
                <w:szCs w:val="24"/>
                <w:lang w:eastAsia="fr-FR"/>
              </w:rPr>
              <w:t>Enregistrement et installation des participants</w:t>
            </w:r>
          </w:p>
        </w:tc>
        <w:tc>
          <w:tcPr>
            <w:tcW w:w="1726" w:type="dxa"/>
          </w:tcPr>
          <w:p w:rsidR="000C7A11" w:rsidRPr="00956756" w:rsidRDefault="000C7A11" w:rsidP="000C7A11">
            <w:pPr>
              <w:rPr>
                <w:rFonts w:ascii="Times New Roman" w:eastAsia="Times New Roman" w:hAnsi="Times New Roman"/>
                <w:sz w:val="24"/>
                <w:szCs w:val="24"/>
              </w:rPr>
            </w:pPr>
          </w:p>
        </w:tc>
      </w:tr>
      <w:tr w:rsidR="000C7A11" w:rsidRPr="00956756" w:rsidTr="000C7A11">
        <w:tc>
          <w:tcPr>
            <w:tcW w:w="2121" w:type="dxa"/>
          </w:tcPr>
          <w:p w:rsidR="00F17478" w:rsidRDefault="00F17478" w:rsidP="000C7A11">
            <w:pPr>
              <w:rPr>
                <w:rFonts w:ascii="Times New Roman" w:eastAsia="Times New Roman" w:hAnsi="Times New Roman"/>
                <w:b/>
                <w:sz w:val="24"/>
                <w:szCs w:val="24"/>
                <w:lang w:eastAsia="fr-FR"/>
              </w:rPr>
            </w:pPr>
          </w:p>
          <w:p w:rsidR="000C7A11" w:rsidRPr="002A40B1" w:rsidRDefault="00F17478" w:rsidP="000C7A11">
            <w:pPr>
              <w:rPr>
                <w:rFonts w:ascii="Times New Roman" w:eastAsia="Times New Roman" w:hAnsi="Times New Roman"/>
                <w:b/>
                <w:sz w:val="24"/>
                <w:szCs w:val="24"/>
                <w:lang w:val="fr-FR" w:eastAsia="fr-FR"/>
              </w:rPr>
            </w:pPr>
            <w:r>
              <w:rPr>
                <w:rFonts w:ascii="Times New Roman" w:eastAsia="Times New Roman" w:hAnsi="Times New Roman"/>
                <w:b/>
                <w:sz w:val="24"/>
                <w:szCs w:val="24"/>
                <w:lang w:eastAsia="fr-FR"/>
              </w:rPr>
              <w:t>09h00-10h3</w:t>
            </w:r>
            <w:r w:rsidR="000C7A11">
              <w:rPr>
                <w:rFonts w:ascii="Times New Roman" w:eastAsia="Times New Roman" w:hAnsi="Times New Roman"/>
                <w:b/>
                <w:sz w:val="24"/>
                <w:szCs w:val="24"/>
                <w:lang w:val="fr-FR" w:eastAsia="fr-FR"/>
              </w:rPr>
              <w:t>0</w:t>
            </w:r>
          </w:p>
        </w:tc>
        <w:tc>
          <w:tcPr>
            <w:tcW w:w="5960" w:type="dxa"/>
          </w:tcPr>
          <w:p w:rsidR="00F17478" w:rsidRDefault="00F17478" w:rsidP="00F17478">
            <w:pPr>
              <w:pStyle w:val="Paragraphedeliste"/>
              <w:ind w:left="360"/>
              <w:rPr>
                <w:rFonts w:ascii="Times New Roman" w:eastAsia="Times New Roman" w:hAnsi="Times New Roman"/>
                <w:b/>
                <w:sz w:val="24"/>
                <w:szCs w:val="24"/>
                <w:lang w:val="fr-FR"/>
              </w:rPr>
            </w:pPr>
          </w:p>
          <w:p w:rsidR="00F17478" w:rsidRPr="00F17478" w:rsidRDefault="00F17478" w:rsidP="00F17478">
            <w:pPr>
              <w:pStyle w:val="Paragraphedeliste"/>
              <w:numPr>
                <w:ilvl w:val="0"/>
                <w:numId w:val="6"/>
              </w:numPr>
              <w:rPr>
                <w:rFonts w:ascii="Times New Roman" w:eastAsia="Times New Roman" w:hAnsi="Times New Roman"/>
                <w:sz w:val="24"/>
                <w:szCs w:val="24"/>
                <w:lang w:val="fr-FR"/>
              </w:rPr>
            </w:pPr>
            <w:r w:rsidRPr="00F17478">
              <w:rPr>
                <w:rFonts w:ascii="Times New Roman" w:eastAsia="Times New Roman" w:hAnsi="Times New Roman"/>
                <w:sz w:val="24"/>
                <w:szCs w:val="24"/>
                <w:lang w:val="fr-FR"/>
              </w:rPr>
              <w:t>Mot de bienvenu</w:t>
            </w:r>
          </w:p>
          <w:p w:rsidR="000C7A11" w:rsidRPr="00F17478" w:rsidRDefault="00F17478" w:rsidP="00F17478">
            <w:pPr>
              <w:pStyle w:val="Paragraphedeliste"/>
              <w:numPr>
                <w:ilvl w:val="0"/>
                <w:numId w:val="6"/>
              </w:numPr>
              <w:rPr>
                <w:lang w:val="fr-FR"/>
              </w:rPr>
            </w:pPr>
            <w:r w:rsidRPr="00F17478">
              <w:rPr>
                <w:rFonts w:ascii="Times New Roman" w:eastAsia="Times New Roman" w:hAnsi="Times New Roman"/>
                <w:sz w:val="24"/>
                <w:szCs w:val="24"/>
                <w:lang w:val="fr-FR"/>
              </w:rPr>
              <w:t>Session introductive</w:t>
            </w:r>
            <w:r>
              <w:rPr>
                <w:rFonts w:ascii="Times New Roman" w:eastAsia="Times New Roman" w:hAnsi="Times New Roman"/>
                <w:b/>
                <w:sz w:val="24"/>
                <w:szCs w:val="24"/>
                <w:lang w:val="fr-FR"/>
              </w:rPr>
              <w:t xml:space="preserve"> </w:t>
            </w:r>
          </w:p>
        </w:tc>
        <w:tc>
          <w:tcPr>
            <w:tcW w:w="1726" w:type="dxa"/>
          </w:tcPr>
          <w:p w:rsidR="000C7A11" w:rsidRPr="002A40B1" w:rsidRDefault="000C7A11" w:rsidP="000C7A11">
            <w:pPr>
              <w:rPr>
                <w:rFonts w:ascii="Times New Roman" w:eastAsia="Times New Roman" w:hAnsi="Times New Roman"/>
                <w:b/>
                <w:sz w:val="24"/>
                <w:szCs w:val="24"/>
                <w:lang w:val="fr-FR"/>
              </w:rPr>
            </w:pPr>
            <w:r>
              <w:rPr>
                <w:rFonts w:ascii="Times New Roman" w:eastAsia="Times New Roman" w:hAnsi="Times New Roman"/>
                <w:b/>
                <w:sz w:val="24"/>
                <w:szCs w:val="24"/>
                <w:lang w:val="fr-FR"/>
              </w:rPr>
              <w:t>Point Focal AMBF</w:t>
            </w:r>
            <w:r w:rsidR="00F17478">
              <w:rPr>
                <w:rFonts w:ascii="Times New Roman" w:eastAsia="Times New Roman" w:hAnsi="Times New Roman"/>
                <w:b/>
                <w:sz w:val="24"/>
                <w:szCs w:val="24"/>
                <w:lang w:val="fr-FR"/>
              </w:rPr>
              <w:t>/ Coordonnateur PAGOF</w:t>
            </w:r>
          </w:p>
        </w:tc>
      </w:tr>
      <w:tr w:rsidR="00F17478" w:rsidRPr="00956756" w:rsidTr="00F17478">
        <w:tc>
          <w:tcPr>
            <w:tcW w:w="2121" w:type="dxa"/>
            <w:shd w:val="clear" w:color="auto" w:fill="BFBFBF" w:themeFill="background1" w:themeFillShade="BF"/>
          </w:tcPr>
          <w:p w:rsidR="00F17478" w:rsidRPr="00F17478" w:rsidRDefault="00F17478" w:rsidP="000C7A11">
            <w:pPr>
              <w:rPr>
                <w:rFonts w:ascii="Times New Roman" w:eastAsia="Times New Roman" w:hAnsi="Times New Roman"/>
                <w:b/>
                <w:sz w:val="24"/>
                <w:szCs w:val="24"/>
                <w:lang w:val="fr-FR"/>
              </w:rPr>
            </w:pPr>
            <w:r>
              <w:rPr>
                <w:rFonts w:ascii="Times New Roman" w:eastAsia="Times New Roman" w:hAnsi="Times New Roman"/>
                <w:b/>
                <w:sz w:val="24"/>
                <w:szCs w:val="24"/>
                <w:lang w:val="fr-FR"/>
              </w:rPr>
              <w:t>10h30-11h00</w:t>
            </w:r>
          </w:p>
        </w:tc>
        <w:tc>
          <w:tcPr>
            <w:tcW w:w="5960" w:type="dxa"/>
            <w:shd w:val="clear" w:color="auto" w:fill="BFBFBF" w:themeFill="background1" w:themeFillShade="BF"/>
          </w:tcPr>
          <w:p w:rsidR="00F17478" w:rsidRPr="00F17478" w:rsidRDefault="00F17478" w:rsidP="000C7A11">
            <w:pPr>
              <w:rPr>
                <w:rFonts w:ascii="Times New Roman" w:eastAsia="Times New Roman" w:hAnsi="Times New Roman"/>
                <w:b/>
                <w:sz w:val="24"/>
                <w:szCs w:val="24"/>
                <w:lang w:val="fr-FR"/>
              </w:rPr>
            </w:pPr>
            <w:r>
              <w:rPr>
                <w:rFonts w:ascii="Times New Roman" w:eastAsia="Times New Roman" w:hAnsi="Times New Roman"/>
                <w:b/>
                <w:sz w:val="24"/>
                <w:szCs w:val="24"/>
                <w:lang w:val="fr-FR"/>
              </w:rPr>
              <w:t>Pause-café</w:t>
            </w:r>
          </w:p>
        </w:tc>
        <w:tc>
          <w:tcPr>
            <w:tcW w:w="1726" w:type="dxa"/>
            <w:shd w:val="clear" w:color="auto" w:fill="BFBFBF" w:themeFill="background1" w:themeFillShade="BF"/>
          </w:tcPr>
          <w:p w:rsidR="00F17478" w:rsidRDefault="00F17478" w:rsidP="000C7A11">
            <w:pPr>
              <w:rPr>
                <w:rFonts w:ascii="Times New Roman" w:eastAsia="Times New Roman" w:hAnsi="Times New Roman"/>
                <w:b/>
                <w:sz w:val="24"/>
                <w:szCs w:val="24"/>
              </w:rPr>
            </w:pPr>
          </w:p>
        </w:tc>
      </w:tr>
      <w:tr w:rsidR="000C7A11" w:rsidRPr="00956756" w:rsidTr="00F17478">
        <w:trPr>
          <w:trHeight w:val="971"/>
        </w:trPr>
        <w:tc>
          <w:tcPr>
            <w:tcW w:w="2121" w:type="dxa"/>
            <w:shd w:val="clear" w:color="auto" w:fill="auto"/>
          </w:tcPr>
          <w:p w:rsidR="000C7A11" w:rsidRDefault="000C7A11" w:rsidP="000C7A11">
            <w:pPr>
              <w:rPr>
                <w:rFonts w:ascii="Times New Roman" w:eastAsia="Times New Roman" w:hAnsi="Times New Roman"/>
                <w:b/>
                <w:sz w:val="24"/>
                <w:szCs w:val="24"/>
                <w:lang w:eastAsia="fr-FR"/>
              </w:rPr>
            </w:pPr>
          </w:p>
          <w:p w:rsidR="000C7A11" w:rsidRPr="00F17478" w:rsidRDefault="00F17478" w:rsidP="000C7A11">
            <w:pPr>
              <w:rPr>
                <w:rFonts w:ascii="Times New Roman" w:eastAsia="Times New Roman" w:hAnsi="Times New Roman"/>
                <w:b/>
                <w:sz w:val="24"/>
                <w:szCs w:val="24"/>
                <w:lang w:val="fr-FR" w:eastAsia="fr-FR"/>
              </w:rPr>
            </w:pPr>
            <w:r>
              <w:rPr>
                <w:rFonts w:ascii="Times New Roman" w:eastAsia="Times New Roman" w:hAnsi="Times New Roman"/>
                <w:b/>
                <w:sz w:val="24"/>
                <w:szCs w:val="24"/>
                <w:lang w:val="fr-FR" w:eastAsia="fr-FR"/>
              </w:rPr>
              <w:t>11h00</w:t>
            </w:r>
            <w:r>
              <w:rPr>
                <w:rFonts w:ascii="Times New Roman" w:eastAsia="Times New Roman" w:hAnsi="Times New Roman"/>
                <w:b/>
                <w:sz w:val="24"/>
                <w:szCs w:val="24"/>
                <w:lang w:eastAsia="fr-FR"/>
              </w:rPr>
              <w:t>- 13</w:t>
            </w:r>
            <w:r w:rsidR="000C7A11">
              <w:rPr>
                <w:rFonts w:ascii="Times New Roman" w:eastAsia="Times New Roman" w:hAnsi="Times New Roman"/>
                <w:b/>
                <w:sz w:val="24"/>
                <w:szCs w:val="24"/>
                <w:lang w:eastAsia="fr-FR"/>
              </w:rPr>
              <w:t>h</w:t>
            </w:r>
            <w:r>
              <w:rPr>
                <w:rFonts w:ascii="Times New Roman" w:eastAsia="Times New Roman" w:hAnsi="Times New Roman"/>
                <w:b/>
                <w:sz w:val="24"/>
                <w:szCs w:val="24"/>
                <w:lang w:val="fr-FR" w:eastAsia="fr-FR"/>
              </w:rPr>
              <w:t>00</w:t>
            </w:r>
          </w:p>
        </w:tc>
        <w:tc>
          <w:tcPr>
            <w:tcW w:w="5960" w:type="dxa"/>
            <w:shd w:val="clear" w:color="auto" w:fill="auto"/>
          </w:tcPr>
          <w:p w:rsidR="00F17478" w:rsidRPr="00F17478" w:rsidRDefault="00F17478" w:rsidP="00F17478">
            <w:pPr>
              <w:pStyle w:val="Paragraphedeliste"/>
              <w:ind w:left="360"/>
              <w:jc w:val="both"/>
              <w:rPr>
                <w:lang w:eastAsia="fr-FR"/>
              </w:rPr>
            </w:pPr>
          </w:p>
          <w:p w:rsidR="00F17478" w:rsidRPr="00F17478" w:rsidRDefault="00F17478" w:rsidP="00F17478">
            <w:pPr>
              <w:pStyle w:val="Paragraphedeliste"/>
              <w:numPr>
                <w:ilvl w:val="0"/>
                <w:numId w:val="3"/>
              </w:numPr>
              <w:jc w:val="both"/>
              <w:rPr>
                <w:lang w:eastAsia="fr-FR"/>
              </w:rPr>
            </w:pPr>
            <w:r>
              <w:rPr>
                <w:lang w:val="fr-FR" w:eastAsia="fr-FR"/>
              </w:rPr>
              <w:t>Séance de sensibilisation sur la participation citoyenne</w:t>
            </w:r>
          </w:p>
          <w:p w:rsidR="000C7A11" w:rsidRPr="00F17478" w:rsidRDefault="00F17478" w:rsidP="00F17478">
            <w:pPr>
              <w:pStyle w:val="Paragraphedeliste"/>
              <w:numPr>
                <w:ilvl w:val="0"/>
                <w:numId w:val="3"/>
              </w:numPr>
              <w:jc w:val="both"/>
              <w:rPr>
                <w:lang w:eastAsia="fr-FR"/>
              </w:rPr>
            </w:pPr>
            <w:r w:rsidRPr="00F17478">
              <w:rPr>
                <w:lang w:val="fr-FR"/>
              </w:rPr>
              <w:t>Discussion</w:t>
            </w:r>
            <w:r w:rsidRPr="00F17478">
              <w:rPr>
                <w:rFonts w:ascii="Times New Roman" w:eastAsia="Times New Roman" w:hAnsi="Times New Roman"/>
                <w:sz w:val="24"/>
                <w:szCs w:val="24"/>
                <w:lang w:val="fr-FR"/>
              </w:rPr>
              <w:t xml:space="preserve"> </w:t>
            </w:r>
          </w:p>
        </w:tc>
        <w:tc>
          <w:tcPr>
            <w:tcW w:w="1726" w:type="dxa"/>
            <w:shd w:val="clear" w:color="auto" w:fill="auto"/>
          </w:tcPr>
          <w:p w:rsidR="000C7A11" w:rsidRPr="002A40B1" w:rsidRDefault="00F17478" w:rsidP="000C7A11">
            <w:pPr>
              <w:rPr>
                <w:rFonts w:ascii="Times New Roman" w:eastAsia="Times New Roman" w:hAnsi="Times New Roman"/>
                <w:sz w:val="24"/>
                <w:szCs w:val="24"/>
                <w:lang w:val="fr-FR"/>
              </w:rPr>
            </w:pPr>
            <w:r>
              <w:rPr>
                <w:rFonts w:ascii="Times New Roman" w:eastAsia="Times New Roman" w:hAnsi="Times New Roman"/>
                <w:b/>
                <w:sz w:val="24"/>
                <w:szCs w:val="24"/>
                <w:lang w:val="fr-FR"/>
              </w:rPr>
              <w:t>Consultants AMR</w:t>
            </w:r>
          </w:p>
        </w:tc>
      </w:tr>
      <w:tr w:rsidR="000C7A11" w:rsidRPr="006D0CA3" w:rsidTr="00F17478">
        <w:tc>
          <w:tcPr>
            <w:tcW w:w="2121" w:type="dxa"/>
            <w:shd w:val="clear" w:color="auto" w:fill="BFBFBF" w:themeFill="background1" w:themeFillShade="BF"/>
          </w:tcPr>
          <w:p w:rsidR="000C7A11" w:rsidRPr="002A40B1" w:rsidRDefault="000C7A11" w:rsidP="00F17478">
            <w:pPr>
              <w:rPr>
                <w:rFonts w:ascii="Times New Roman" w:eastAsia="Times New Roman" w:hAnsi="Times New Roman"/>
                <w:b/>
                <w:sz w:val="24"/>
                <w:szCs w:val="24"/>
                <w:lang w:val="fr-FR" w:eastAsia="fr-FR"/>
              </w:rPr>
            </w:pPr>
            <w:r>
              <w:rPr>
                <w:rFonts w:ascii="Times New Roman" w:eastAsia="Times New Roman" w:hAnsi="Times New Roman"/>
                <w:b/>
                <w:sz w:val="24"/>
                <w:szCs w:val="24"/>
                <w:lang w:val="fr-FR" w:eastAsia="fr-FR"/>
              </w:rPr>
              <w:t>1</w:t>
            </w:r>
            <w:r w:rsidR="00F17478">
              <w:rPr>
                <w:rFonts w:ascii="Times New Roman" w:eastAsia="Times New Roman" w:hAnsi="Times New Roman"/>
                <w:b/>
                <w:sz w:val="24"/>
                <w:szCs w:val="24"/>
                <w:lang w:val="fr-FR" w:eastAsia="fr-FR"/>
              </w:rPr>
              <w:t>4</w:t>
            </w:r>
            <w:r>
              <w:rPr>
                <w:rFonts w:ascii="Times New Roman" w:eastAsia="Times New Roman" w:hAnsi="Times New Roman"/>
                <w:b/>
                <w:sz w:val="24"/>
                <w:szCs w:val="24"/>
                <w:lang w:val="fr-FR" w:eastAsia="fr-FR"/>
              </w:rPr>
              <w:t>h00</w:t>
            </w:r>
            <w:r w:rsidRPr="00475CBB">
              <w:rPr>
                <w:rFonts w:ascii="Times New Roman" w:eastAsia="Times New Roman" w:hAnsi="Times New Roman"/>
                <w:b/>
                <w:sz w:val="24"/>
                <w:szCs w:val="24"/>
                <w:lang w:eastAsia="fr-FR"/>
              </w:rPr>
              <w:t>-</w:t>
            </w:r>
            <w:r>
              <w:rPr>
                <w:rFonts w:ascii="Times New Roman" w:eastAsia="Times New Roman" w:hAnsi="Times New Roman"/>
                <w:b/>
                <w:sz w:val="24"/>
                <w:szCs w:val="24"/>
                <w:lang w:val="fr-FR" w:eastAsia="fr-FR"/>
              </w:rPr>
              <w:t>1</w:t>
            </w:r>
            <w:r w:rsidR="00F17478">
              <w:rPr>
                <w:rFonts w:ascii="Times New Roman" w:eastAsia="Times New Roman" w:hAnsi="Times New Roman"/>
                <w:b/>
                <w:sz w:val="24"/>
                <w:szCs w:val="24"/>
                <w:lang w:val="fr-FR" w:eastAsia="fr-FR"/>
              </w:rPr>
              <w:t>6</w:t>
            </w:r>
            <w:r w:rsidR="004E5B6F">
              <w:rPr>
                <w:rFonts w:ascii="Times New Roman" w:eastAsia="Times New Roman" w:hAnsi="Times New Roman"/>
                <w:b/>
                <w:sz w:val="24"/>
                <w:szCs w:val="24"/>
                <w:lang w:val="fr-FR" w:eastAsia="fr-FR"/>
              </w:rPr>
              <w:t>h3</w:t>
            </w:r>
            <w:r>
              <w:rPr>
                <w:rFonts w:ascii="Times New Roman" w:eastAsia="Times New Roman" w:hAnsi="Times New Roman"/>
                <w:b/>
                <w:sz w:val="24"/>
                <w:szCs w:val="24"/>
                <w:lang w:val="fr-FR" w:eastAsia="fr-FR"/>
              </w:rPr>
              <w:t>0</w:t>
            </w:r>
          </w:p>
        </w:tc>
        <w:tc>
          <w:tcPr>
            <w:tcW w:w="5960" w:type="dxa"/>
            <w:shd w:val="clear" w:color="auto" w:fill="BFBFBF" w:themeFill="background1" w:themeFillShade="BF"/>
          </w:tcPr>
          <w:p w:rsidR="000C7A11" w:rsidRPr="00F17478" w:rsidRDefault="00F17478" w:rsidP="00F17478">
            <w:pPr>
              <w:rPr>
                <w:lang w:val="fr-FR" w:eastAsia="fr-FR"/>
              </w:rPr>
            </w:pPr>
            <w:r w:rsidRPr="00F17478">
              <w:rPr>
                <w:rFonts w:ascii="Times New Roman" w:eastAsia="Times New Roman" w:hAnsi="Times New Roman"/>
                <w:b/>
                <w:sz w:val="24"/>
                <w:szCs w:val="24"/>
                <w:lang w:val="fr-FR"/>
              </w:rPr>
              <w:t>Pause</w:t>
            </w:r>
            <w:r>
              <w:rPr>
                <w:lang w:val="fr-FR" w:eastAsia="fr-FR"/>
              </w:rPr>
              <w:t xml:space="preserve"> </w:t>
            </w:r>
            <w:r w:rsidRPr="00F17478">
              <w:rPr>
                <w:b/>
                <w:lang w:val="fr-FR" w:eastAsia="fr-FR"/>
              </w:rPr>
              <w:t>Déjeuner</w:t>
            </w:r>
          </w:p>
        </w:tc>
        <w:tc>
          <w:tcPr>
            <w:tcW w:w="1726" w:type="dxa"/>
            <w:shd w:val="clear" w:color="auto" w:fill="BFBFBF" w:themeFill="background1" w:themeFillShade="BF"/>
          </w:tcPr>
          <w:p w:rsidR="000C7A11" w:rsidRPr="002A40B1" w:rsidRDefault="000C7A11" w:rsidP="000C7A11">
            <w:pPr>
              <w:rPr>
                <w:rFonts w:ascii="Times New Roman" w:eastAsia="Times New Roman" w:hAnsi="Times New Roman"/>
                <w:b/>
                <w:sz w:val="24"/>
                <w:szCs w:val="24"/>
                <w:lang w:val="fr-FR"/>
              </w:rPr>
            </w:pPr>
          </w:p>
        </w:tc>
      </w:tr>
      <w:tr w:rsidR="00F17478" w:rsidRPr="006D0CA3" w:rsidTr="000C7A11">
        <w:tc>
          <w:tcPr>
            <w:tcW w:w="2121" w:type="dxa"/>
          </w:tcPr>
          <w:p w:rsidR="00F17478" w:rsidRDefault="00F17478" w:rsidP="00F17478">
            <w:pPr>
              <w:rPr>
                <w:rFonts w:ascii="Times New Roman" w:eastAsia="Times New Roman" w:hAnsi="Times New Roman"/>
                <w:b/>
                <w:sz w:val="24"/>
                <w:szCs w:val="24"/>
              </w:rPr>
            </w:pPr>
          </w:p>
        </w:tc>
        <w:tc>
          <w:tcPr>
            <w:tcW w:w="5960" w:type="dxa"/>
          </w:tcPr>
          <w:p w:rsidR="00F17478" w:rsidRPr="002A40B1" w:rsidRDefault="00F17478" w:rsidP="00F17478">
            <w:pPr>
              <w:pStyle w:val="Paragraphedeliste"/>
              <w:numPr>
                <w:ilvl w:val="0"/>
                <w:numId w:val="3"/>
              </w:numPr>
              <w:jc w:val="both"/>
              <w:rPr>
                <w:lang w:eastAsia="fr-FR"/>
              </w:rPr>
            </w:pPr>
            <w:r>
              <w:rPr>
                <w:lang w:val="fr-FR" w:eastAsia="fr-FR"/>
              </w:rPr>
              <w:t>Séance de sensibilisation sur la participation citoyenne</w:t>
            </w:r>
          </w:p>
          <w:p w:rsidR="00F17478" w:rsidRDefault="00F17478" w:rsidP="00F17478">
            <w:pPr>
              <w:pStyle w:val="Paragraphedeliste"/>
              <w:numPr>
                <w:ilvl w:val="0"/>
                <w:numId w:val="3"/>
              </w:numPr>
              <w:jc w:val="both"/>
              <w:rPr>
                <w:lang w:eastAsia="fr-FR"/>
              </w:rPr>
            </w:pPr>
            <w:r>
              <w:rPr>
                <w:lang w:val="fr-FR" w:eastAsia="fr-FR"/>
              </w:rPr>
              <w:t>Discussion</w:t>
            </w:r>
          </w:p>
        </w:tc>
        <w:tc>
          <w:tcPr>
            <w:tcW w:w="1726" w:type="dxa"/>
          </w:tcPr>
          <w:p w:rsidR="00F17478" w:rsidRDefault="00F17478" w:rsidP="000C7A11">
            <w:pPr>
              <w:rPr>
                <w:rFonts w:ascii="Times New Roman" w:eastAsia="Times New Roman" w:hAnsi="Times New Roman"/>
                <w:b/>
                <w:sz w:val="24"/>
                <w:szCs w:val="24"/>
              </w:rPr>
            </w:pPr>
            <w:r>
              <w:rPr>
                <w:rFonts w:ascii="Times New Roman" w:eastAsia="Times New Roman" w:hAnsi="Times New Roman"/>
                <w:b/>
                <w:sz w:val="24"/>
                <w:szCs w:val="24"/>
                <w:lang w:val="fr-FR"/>
              </w:rPr>
              <w:t>Consultants AMR</w:t>
            </w:r>
          </w:p>
        </w:tc>
      </w:tr>
      <w:tr w:rsidR="000C7A11" w:rsidRPr="00956756" w:rsidTr="00F17478">
        <w:tc>
          <w:tcPr>
            <w:tcW w:w="2121" w:type="dxa"/>
            <w:shd w:val="clear" w:color="auto" w:fill="BFBFBF" w:themeFill="background1" w:themeFillShade="BF"/>
          </w:tcPr>
          <w:p w:rsidR="000C7A11" w:rsidRPr="00475CBB" w:rsidRDefault="00F17478" w:rsidP="000C7A11">
            <w:pPr>
              <w:rPr>
                <w:rFonts w:ascii="Times New Roman" w:eastAsia="Times New Roman" w:hAnsi="Times New Roman"/>
                <w:b/>
                <w:sz w:val="24"/>
                <w:szCs w:val="24"/>
                <w:lang w:eastAsia="fr-FR"/>
              </w:rPr>
            </w:pPr>
            <w:r>
              <w:rPr>
                <w:rFonts w:ascii="Times New Roman" w:eastAsia="Times New Roman" w:hAnsi="Times New Roman"/>
                <w:b/>
                <w:sz w:val="24"/>
                <w:szCs w:val="24"/>
                <w:lang w:eastAsia="fr-FR"/>
              </w:rPr>
              <w:t>16</w:t>
            </w:r>
            <w:r w:rsidR="000C7A11" w:rsidRPr="00475CBB">
              <w:rPr>
                <w:rFonts w:ascii="Times New Roman" w:eastAsia="Times New Roman" w:hAnsi="Times New Roman"/>
                <w:b/>
                <w:sz w:val="24"/>
                <w:szCs w:val="24"/>
                <w:lang w:eastAsia="fr-FR"/>
              </w:rPr>
              <w:t>h00</w:t>
            </w:r>
          </w:p>
        </w:tc>
        <w:tc>
          <w:tcPr>
            <w:tcW w:w="5960" w:type="dxa"/>
            <w:shd w:val="clear" w:color="auto" w:fill="BFBFBF" w:themeFill="background1" w:themeFillShade="BF"/>
          </w:tcPr>
          <w:p w:rsidR="000C7A11" w:rsidRPr="00F52F52" w:rsidRDefault="000C7A11" w:rsidP="000C7A11">
            <w:pPr>
              <w:rPr>
                <w:rFonts w:ascii="Times New Roman" w:eastAsia="Times New Roman" w:hAnsi="Times New Roman"/>
                <w:sz w:val="24"/>
                <w:szCs w:val="24"/>
                <w:lang w:val="fr-FR" w:eastAsia="fr-FR"/>
              </w:rPr>
            </w:pPr>
            <w:r>
              <w:rPr>
                <w:rFonts w:ascii="Times New Roman" w:eastAsia="Times New Roman" w:hAnsi="Times New Roman"/>
                <w:sz w:val="24"/>
                <w:szCs w:val="24"/>
                <w:lang w:eastAsia="fr-FR"/>
              </w:rPr>
              <w:t xml:space="preserve">Fin de la </w:t>
            </w:r>
            <w:r>
              <w:rPr>
                <w:rFonts w:ascii="Times New Roman" w:eastAsia="Times New Roman" w:hAnsi="Times New Roman"/>
                <w:sz w:val="24"/>
                <w:szCs w:val="24"/>
                <w:lang w:val="fr-FR" w:eastAsia="fr-FR"/>
              </w:rPr>
              <w:t>session</w:t>
            </w:r>
          </w:p>
        </w:tc>
        <w:tc>
          <w:tcPr>
            <w:tcW w:w="1726" w:type="dxa"/>
            <w:shd w:val="clear" w:color="auto" w:fill="BFBFBF" w:themeFill="background1" w:themeFillShade="BF"/>
          </w:tcPr>
          <w:p w:rsidR="000C7A11" w:rsidRDefault="000C7A11" w:rsidP="000C7A11">
            <w:pPr>
              <w:rPr>
                <w:rFonts w:ascii="Times New Roman" w:eastAsia="Times New Roman" w:hAnsi="Times New Roman"/>
                <w:sz w:val="24"/>
                <w:szCs w:val="24"/>
              </w:rPr>
            </w:pPr>
          </w:p>
        </w:tc>
      </w:tr>
    </w:tbl>
    <w:p w:rsidR="00AE7FE5" w:rsidRPr="003E459F" w:rsidRDefault="00AE7FE5" w:rsidP="00AE7FE5">
      <w:pPr>
        <w:spacing w:after="0"/>
        <w:jc w:val="both"/>
        <w:rPr>
          <w:rFonts w:ascii="Rockwell" w:hAnsi="Rockwell"/>
          <w:sz w:val="24"/>
          <w:szCs w:val="24"/>
        </w:rPr>
      </w:pPr>
    </w:p>
    <w:p w:rsidR="002A40B1" w:rsidRPr="000C7A11" w:rsidRDefault="00BF299C" w:rsidP="000C7A11">
      <w:pPr>
        <w:pStyle w:val="Titre1"/>
        <w:spacing w:before="0" w:after="120" w:line="240" w:lineRule="auto"/>
      </w:pPr>
      <w:r w:rsidRPr="000C7A11">
        <w:t>Participants Cibles par Commune</w:t>
      </w:r>
    </w:p>
    <w:p w:rsidR="00BF299C" w:rsidRDefault="000C7A11" w:rsidP="002A40B1">
      <w:pPr>
        <w:spacing w:after="0" w:line="276" w:lineRule="auto"/>
        <w:jc w:val="both"/>
        <w:rPr>
          <w:rFonts w:asciiTheme="majorHAnsi" w:hAnsiTheme="majorHAnsi" w:cstheme="majorHAnsi"/>
          <w:sz w:val="24"/>
          <w:szCs w:val="24"/>
        </w:rPr>
      </w:pPr>
      <w:r w:rsidRPr="000C7A11">
        <w:rPr>
          <w:rFonts w:asciiTheme="majorHAnsi" w:hAnsiTheme="majorHAnsi" w:cstheme="majorHAnsi"/>
          <w:b/>
          <w:i/>
          <w:sz w:val="24"/>
          <w:szCs w:val="24"/>
          <w:u w:val="single"/>
        </w:rPr>
        <w:t>N.B</w:t>
      </w:r>
      <w:r>
        <w:rPr>
          <w:rFonts w:asciiTheme="majorHAnsi" w:hAnsiTheme="majorHAnsi" w:cstheme="majorHAnsi"/>
          <w:sz w:val="24"/>
          <w:szCs w:val="24"/>
        </w:rPr>
        <w:t xml:space="preserve">. </w:t>
      </w:r>
      <w:r w:rsidR="002A40B1" w:rsidRPr="002A40B1">
        <w:rPr>
          <w:rFonts w:asciiTheme="majorHAnsi" w:hAnsiTheme="majorHAnsi" w:cstheme="majorHAnsi"/>
          <w:sz w:val="24"/>
          <w:szCs w:val="24"/>
        </w:rPr>
        <w:t>Chaque commune</w:t>
      </w:r>
      <w:r w:rsidR="002A40B1">
        <w:rPr>
          <w:rFonts w:asciiTheme="majorHAnsi" w:hAnsiTheme="majorHAnsi" w:cstheme="majorHAnsi"/>
          <w:sz w:val="24"/>
          <w:szCs w:val="24"/>
        </w:rPr>
        <w:t xml:space="preserve"> retenue devrait faire parvenir au plus tard le </w:t>
      </w:r>
      <w:r w:rsidR="002A40B1" w:rsidRPr="00BF299C">
        <w:rPr>
          <w:rFonts w:asciiTheme="majorHAnsi" w:hAnsiTheme="majorHAnsi" w:cstheme="majorHAnsi"/>
          <w:b/>
          <w:sz w:val="24"/>
          <w:szCs w:val="24"/>
        </w:rPr>
        <w:t>15 mars 2019</w:t>
      </w:r>
      <w:r w:rsidR="002A40B1">
        <w:rPr>
          <w:rFonts w:asciiTheme="majorHAnsi" w:hAnsiTheme="majorHAnsi" w:cstheme="majorHAnsi"/>
          <w:sz w:val="24"/>
          <w:szCs w:val="24"/>
        </w:rPr>
        <w:t xml:space="preserve"> la liste des participants</w:t>
      </w:r>
      <w:r w:rsidR="00BF299C">
        <w:rPr>
          <w:rFonts w:asciiTheme="majorHAnsi" w:hAnsiTheme="majorHAnsi" w:cstheme="majorHAnsi"/>
          <w:sz w:val="24"/>
          <w:szCs w:val="24"/>
        </w:rPr>
        <w:t xml:space="preserve"> aux organisateurs</w:t>
      </w:r>
    </w:p>
    <w:p w:rsidR="00BF299C" w:rsidRDefault="00BF299C" w:rsidP="002A40B1">
      <w:pPr>
        <w:spacing w:after="0" w:line="276" w:lineRule="auto"/>
        <w:jc w:val="both"/>
        <w:rPr>
          <w:rFonts w:asciiTheme="majorHAnsi" w:hAnsiTheme="majorHAnsi" w:cstheme="majorHAnsi"/>
          <w:sz w:val="24"/>
          <w:szCs w:val="24"/>
        </w:rPr>
      </w:pPr>
      <w:r w:rsidRPr="00BF299C">
        <w:rPr>
          <w:rFonts w:asciiTheme="majorHAnsi" w:hAnsiTheme="majorHAnsi" w:cstheme="majorHAnsi"/>
          <w:b/>
          <w:sz w:val="24"/>
          <w:szCs w:val="24"/>
          <w:u w:val="single"/>
        </w:rPr>
        <w:t>Nombre de participants par commune</w:t>
      </w:r>
      <w:r>
        <w:rPr>
          <w:rFonts w:asciiTheme="majorHAnsi" w:hAnsiTheme="majorHAnsi" w:cstheme="majorHAnsi"/>
          <w:sz w:val="24"/>
          <w:szCs w:val="24"/>
        </w:rPr>
        <w:t xml:space="preserve"> = </w:t>
      </w:r>
      <w:r w:rsidRPr="00BF299C">
        <w:rPr>
          <w:rFonts w:asciiTheme="majorHAnsi" w:hAnsiTheme="majorHAnsi" w:cstheme="majorHAnsi"/>
          <w:b/>
          <w:sz w:val="24"/>
          <w:szCs w:val="24"/>
        </w:rPr>
        <w:t>20 soit 10 Membres du Conseil Municipal et 10 OSC</w:t>
      </w:r>
    </w:p>
    <w:p w:rsidR="00BF299C" w:rsidRPr="00BF299C" w:rsidRDefault="00BF299C" w:rsidP="002A40B1">
      <w:pPr>
        <w:spacing w:after="0" w:line="276" w:lineRule="auto"/>
        <w:jc w:val="both"/>
        <w:rPr>
          <w:rFonts w:asciiTheme="majorHAnsi" w:hAnsiTheme="majorHAnsi" w:cstheme="majorHAnsi"/>
          <w:b/>
          <w:sz w:val="24"/>
          <w:szCs w:val="24"/>
          <w:u w:val="single"/>
        </w:rPr>
      </w:pPr>
      <w:r w:rsidRPr="00BF299C">
        <w:rPr>
          <w:rFonts w:asciiTheme="majorHAnsi" w:hAnsiTheme="majorHAnsi" w:cstheme="majorHAnsi"/>
          <w:b/>
          <w:sz w:val="24"/>
          <w:szCs w:val="24"/>
          <w:u w:val="single"/>
        </w:rPr>
        <w:t>Détail des participants</w:t>
      </w:r>
    </w:p>
    <w:tbl>
      <w:tblPr>
        <w:tblStyle w:val="Grilledutableau"/>
        <w:tblW w:w="7438" w:type="dxa"/>
        <w:tblInd w:w="-5" w:type="dxa"/>
        <w:tblLook w:val="04A0" w:firstRow="1" w:lastRow="0" w:firstColumn="1" w:lastColumn="0" w:noHBand="0" w:noVBand="1"/>
      </w:tblPr>
      <w:tblGrid>
        <w:gridCol w:w="5683"/>
        <w:gridCol w:w="1755"/>
      </w:tblGrid>
      <w:tr w:rsidR="00BF299C" w:rsidRPr="005A6F1B" w:rsidTr="000C7A11">
        <w:tc>
          <w:tcPr>
            <w:tcW w:w="5683" w:type="dxa"/>
            <w:shd w:val="clear" w:color="auto" w:fill="A6A6A6" w:themeFill="background1" w:themeFillShade="A6"/>
          </w:tcPr>
          <w:p w:rsidR="00BF299C" w:rsidRPr="005A6F1B" w:rsidRDefault="00BF299C" w:rsidP="00472877">
            <w:pPr>
              <w:tabs>
                <w:tab w:val="center" w:pos="1814"/>
                <w:tab w:val="right" w:pos="2909"/>
              </w:tabs>
              <w:ind w:firstLine="720"/>
              <w:jc w:val="center"/>
              <w:rPr>
                <w:b/>
              </w:rPr>
            </w:pPr>
            <w:r w:rsidRPr="005A6F1B">
              <w:rPr>
                <w:b/>
              </w:rPr>
              <w:t>Organisation/structure</w:t>
            </w:r>
          </w:p>
        </w:tc>
        <w:tc>
          <w:tcPr>
            <w:tcW w:w="1755" w:type="dxa"/>
            <w:shd w:val="clear" w:color="auto" w:fill="A6A6A6" w:themeFill="background1" w:themeFillShade="A6"/>
          </w:tcPr>
          <w:p w:rsidR="00BF299C" w:rsidRPr="005A6F1B" w:rsidRDefault="00BF299C" w:rsidP="00472877">
            <w:pPr>
              <w:tabs>
                <w:tab w:val="center" w:pos="1814"/>
                <w:tab w:val="right" w:pos="2909"/>
              </w:tabs>
              <w:ind w:firstLine="720"/>
              <w:jc w:val="center"/>
              <w:rPr>
                <w:b/>
              </w:rPr>
            </w:pPr>
            <w:r w:rsidRPr="005A6F1B">
              <w:rPr>
                <w:b/>
              </w:rPr>
              <w:t>Nombre</w:t>
            </w:r>
          </w:p>
        </w:tc>
      </w:tr>
      <w:tr w:rsidR="00BF299C" w:rsidRPr="0034663E" w:rsidTr="000C7A11">
        <w:tc>
          <w:tcPr>
            <w:tcW w:w="5683" w:type="dxa"/>
          </w:tcPr>
          <w:p w:rsidR="00BF299C" w:rsidRPr="0034663E" w:rsidRDefault="00BF299C" w:rsidP="00472877">
            <w:pPr>
              <w:jc w:val="both"/>
              <w:rPr>
                <w:b/>
                <w:lang w:val="fr-FR"/>
              </w:rPr>
            </w:pPr>
            <w:r>
              <w:rPr>
                <w:b/>
                <w:lang w:val="fr-FR"/>
              </w:rPr>
              <w:t>Membre du Conseils municipal de chaque commune</w:t>
            </w:r>
          </w:p>
        </w:tc>
        <w:tc>
          <w:tcPr>
            <w:tcW w:w="1755" w:type="dxa"/>
          </w:tcPr>
          <w:p w:rsidR="00BF299C" w:rsidRPr="0034663E" w:rsidRDefault="00BF299C" w:rsidP="00472877">
            <w:pPr>
              <w:jc w:val="right"/>
              <w:rPr>
                <w:b/>
                <w:lang w:val="fr-FR"/>
              </w:rPr>
            </w:pPr>
            <w:r>
              <w:rPr>
                <w:b/>
                <w:lang w:val="fr-FR"/>
              </w:rPr>
              <w:t>10</w:t>
            </w:r>
          </w:p>
        </w:tc>
      </w:tr>
      <w:tr w:rsidR="00BF299C" w:rsidRPr="0034663E" w:rsidTr="000C7A11">
        <w:tc>
          <w:tcPr>
            <w:tcW w:w="5683" w:type="dxa"/>
          </w:tcPr>
          <w:p w:rsidR="00BF299C" w:rsidRPr="0034663E" w:rsidRDefault="00BF299C" w:rsidP="00472877">
            <w:pPr>
              <w:jc w:val="both"/>
              <w:rPr>
                <w:b/>
                <w:lang w:val="fr-FR"/>
              </w:rPr>
            </w:pPr>
            <w:r>
              <w:rPr>
                <w:b/>
                <w:lang w:val="fr-FR"/>
              </w:rPr>
              <w:t>Organisations de la société civile (OSC)</w:t>
            </w:r>
          </w:p>
        </w:tc>
        <w:tc>
          <w:tcPr>
            <w:tcW w:w="1755" w:type="dxa"/>
          </w:tcPr>
          <w:p w:rsidR="00BF299C" w:rsidRPr="00BF299C" w:rsidRDefault="00BF299C" w:rsidP="00472877">
            <w:pPr>
              <w:jc w:val="right"/>
              <w:rPr>
                <w:b/>
                <w:lang w:val="fr-FR"/>
              </w:rPr>
            </w:pPr>
            <w:r>
              <w:rPr>
                <w:b/>
                <w:lang w:val="fr-FR"/>
              </w:rPr>
              <w:t>05</w:t>
            </w:r>
          </w:p>
        </w:tc>
      </w:tr>
      <w:tr w:rsidR="00BF299C" w:rsidRPr="0034663E" w:rsidTr="000C7A11">
        <w:tc>
          <w:tcPr>
            <w:tcW w:w="5683" w:type="dxa"/>
          </w:tcPr>
          <w:p w:rsidR="00BF299C" w:rsidRPr="0034663E" w:rsidRDefault="00BF299C" w:rsidP="00472877">
            <w:pPr>
              <w:jc w:val="both"/>
              <w:rPr>
                <w:b/>
                <w:lang w:val="fr-FR"/>
              </w:rPr>
            </w:pPr>
            <w:r>
              <w:rPr>
                <w:b/>
                <w:lang w:val="fr-FR"/>
              </w:rPr>
              <w:t>Médias communautaires/médias locales</w:t>
            </w:r>
          </w:p>
        </w:tc>
        <w:tc>
          <w:tcPr>
            <w:tcW w:w="1755" w:type="dxa"/>
          </w:tcPr>
          <w:p w:rsidR="00BF299C" w:rsidRPr="0034663E" w:rsidRDefault="00BF299C" w:rsidP="00472877">
            <w:pPr>
              <w:jc w:val="right"/>
              <w:rPr>
                <w:b/>
                <w:lang w:val="fr-FR"/>
              </w:rPr>
            </w:pPr>
            <w:r>
              <w:rPr>
                <w:b/>
                <w:lang w:val="fr-FR"/>
              </w:rPr>
              <w:t>03</w:t>
            </w:r>
          </w:p>
        </w:tc>
      </w:tr>
      <w:tr w:rsidR="00BF299C" w:rsidRPr="0034663E" w:rsidTr="000C7A11">
        <w:tc>
          <w:tcPr>
            <w:tcW w:w="5683" w:type="dxa"/>
          </w:tcPr>
          <w:p w:rsidR="00BF299C" w:rsidRPr="00BF299C" w:rsidRDefault="00BF299C" w:rsidP="00472877">
            <w:pPr>
              <w:jc w:val="both"/>
              <w:rPr>
                <w:b/>
                <w:lang w:val="fr-FR"/>
              </w:rPr>
            </w:pPr>
            <w:r>
              <w:rPr>
                <w:b/>
                <w:lang w:val="fr-FR"/>
              </w:rPr>
              <w:t>Autres : Membres d’EDIC</w:t>
            </w:r>
          </w:p>
        </w:tc>
        <w:tc>
          <w:tcPr>
            <w:tcW w:w="1755" w:type="dxa"/>
          </w:tcPr>
          <w:p w:rsidR="00BF299C" w:rsidRPr="00BF299C" w:rsidRDefault="00BF299C" w:rsidP="00472877">
            <w:pPr>
              <w:jc w:val="right"/>
              <w:rPr>
                <w:b/>
                <w:lang w:val="fr-FR"/>
              </w:rPr>
            </w:pPr>
            <w:r>
              <w:rPr>
                <w:b/>
                <w:lang w:val="fr-FR"/>
              </w:rPr>
              <w:t>02</w:t>
            </w:r>
          </w:p>
        </w:tc>
      </w:tr>
      <w:tr w:rsidR="00BF299C" w:rsidRPr="0034663E" w:rsidTr="000C7A11">
        <w:tc>
          <w:tcPr>
            <w:tcW w:w="5683" w:type="dxa"/>
            <w:shd w:val="clear" w:color="auto" w:fill="A6A6A6" w:themeFill="background1" w:themeFillShade="A6"/>
          </w:tcPr>
          <w:p w:rsidR="00BF299C" w:rsidRPr="00BF299C" w:rsidRDefault="00BF299C" w:rsidP="00472877">
            <w:pPr>
              <w:jc w:val="both"/>
              <w:rPr>
                <w:b/>
                <w:lang w:val="fr-FR"/>
              </w:rPr>
            </w:pPr>
            <w:r>
              <w:rPr>
                <w:b/>
                <w:lang w:val="fr-FR"/>
              </w:rPr>
              <w:t>Total Participants par Commune</w:t>
            </w:r>
          </w:p>
        </w:tc>
        <w:tc>
          <w:tcPr>
            <w:tcW w:w="1755" w:type="dxa"/>
            <w:shd w:val="clear" w:color="auto" w:fill="A6A6A6" w:themeFill="background1" w:themeFillShade="A6"/>
          </w:tcPr>
          <w:p w:rsidR="00BF299C" w:rsidRPr="00BF299C" w:rsidRDefault="00BF299C" w:rsidP="00472877">
            <w:pPr>
              <w:jc w:val="right"/>
              <w:rPr>
                <w:b/>
                <w:lang w:val="fr-FR"/>
              </w:rPr>
            </w:pPr>
            <w:r>
              <w:rPr>
                <w:b/>
                <w:lang w:val="fr-FR"/>
              </w:rPr>
              <w:t>20</w:t>
            </w:r>
          </w:p>
        </w:tc>
      </w:tr>
      <w:tr w:rsidR="00BF299C" w:rsidRPr="0034663E" w:rsidTr="000C7A11">
        <w:tc>
          <w:tcPr>
            <w:tcW w:w="5683" w:type="dxa"/>
          </w:tcPr>
          <w:p w:rsidR="00BF299C" w:rsidRPr="00BF299C" w:rsidRDefault="00BF299C" w:rsidP="00472877">
            <w:pPr>
              <w:jc w:val="both"/>
              <w:rPr>
                <w:b/>
                <w:lang w:val="fr-FR"/>
              </w:rPr>
            </w:pPr>
            <w:r>
              <w:rPr>
                <w:b/>
                <w:lang w:val="fr-FR"/>
              </w:rPr>
              <w:t>Point focal AMBF et ARBF</w:t>
            </w:r>
          </w:p>
        </w:tc>
        <w:tc>
          <w:tcPr>
            <w:tcW w:w="1755" w:type="dxa"/>
          </w:tcPr>
          <w:p w:rsidR="00BF299C" w:rsidRPr="00BF299C" w:rsidRDefault="00BF299C" w:rsidP="00472877">
            <w:pPr>
              <w:jc w:val="right"/>
              <w:rPr>
                <w:b/>
                <w:lang w:val="fr-FR"/>
              </w:rPr>
            </w:pPr>
            <w:r>
              <w:rPr>
                <w:b/>
                <w:lang w:val="fr-FR"/>
              </w:rPr>
              <w:t>01</w:t>
            </w:r>
          </w:p>
        </w:tc>
      </w:tr>
      <w:tr w:rsidR="00BF299C" w:rsidRPr="0034663E" w:rsidTr="000C7A11">
        <w:tc>
          <w:tcPr>
            <w:tcW w:w="5683" w:type="dxa"/>
          </w:tcPr>
          <w:p w:rsidR="00BF299C" w:rsidRPr="0034663E" w:rsidRDefault="00BF299C" w:rsidP="00472877">
            <w:pPr>
              <w:jc w:val="both"/>
              <w:rPr>
                <w:b/>
              </w:rPr>
            </w:pPr>
            <w:r w:rsidRPr="0034663E">
              <w:rPr>
                <w:b/>
              </w:rPr>
              <w:t>PAGOF</w:t>
            </w:r>
          </w:p>
        </w:tc>
        <w:tc>
          <w:tcPr>
            <w:tcW w:w="1755" w:type="dxa"/>
          </w:tcPr>
          <w:p w:rsidR="00BF299C" w:rsidRPr="0034663E" w:rsidRDefault="00BF299C" w:rsidP="00472877">
            <w:pPr>
              <w:jc w:val="right"/>
              <w:rPr>
                <w:b/>
              </w:rPr>
            </w:pPr>
            <w:r w:rsidRPr="0034663E">
              <w:rPr>
                <w:b/>
              </w:rPr>
              <w:t>0</w:t>
            </w:r>
            <w:r>
              <w:rPr>
                <w:b/>
                <w:lang w:val="fr-FR"/>
              </w:rPr>
              <w:t>1</w:t>
            </w:r>
            <w:r w:rsidRPr="0034663E">
              <w:rPr>
                <w:b/>
              </w:rPr>
              <w:t xml:space="preserve"> </w:t>
            </w:r>
          </w:p>
        </w:tc>
      </w:tr>
      <w:tr w:rsidR="00BF299C" w:rsidRPr="0034663E" w:rsidTr="000C7A11">
        <w:tc>
          <w:tcPr>
            <w:tcW w:w="5683" w:type="dxa"/>
            <w:shd w:val="clear" w:color="auto" w:fill="A6A6A6" w:themeFill="background1" w:themeFillShade="A6"/>
          </w:tcPr>
          <w:p w:rsidR="00BF299C" w:rsidRPr="00BF299C" w:rsidRDefault="00BF299C" w:rsidP="00472877">
            <w:pPr>
              <w:jc w:val="both"/>
              <w:rPr>
                <w:b/>
                <w:lang w:val="fr-FR"/>
              </w:rPr>
            </w:pPr>
            <w:r>
              <w:rPr>
                <w:b/>
                <w:lang w:val="fr-FR"/>
              </w:rPr>
              <w:t>Total Participants</w:t>
            </w:r>
          </w:p>
        </w:tc>
        <w:tc>
          <w:tcPr>
            <w:tcW w:w="1755" w:type="dxa"/>
            <w:shd w:val="clear" w:color="auto" w:fill="A6A6A6" w:themeFill="background1" w:themeFillShade="A6"/>
          </w:tcPr>
          <w:p w:rsidR="00BF299C" w:rsidRPr="00BF299C" w:rsidRDefault="00BF299C" w:rsidP="00F17478">
            <w:pPr>
              <w:jc w:val="right"/>
              <w:rPr>
                <w:b/>
                <w:lang w:val="fr-FR"/>
              </w:rPr>
            </w:pPr>
            <w:r>
              <w:rPr>
                <w:b/>
                <w:lang w:val="fr-FR"/>
              </w:rPr>
              <w:t>2</w:t>
            </w:r>
            <w:r w:rsidR="00F17478">
              <w:rPr>
                <w:b/>
                <w:lang w:val="fr-FR"/>
              </w:rPr>
              <w:t>2</w:t>
            </w:r>
          </w:p>
        </w:tc>
      </w:tr>
    </w:tbl>
    <w:p w:rsidR="000C7A11" w:rsidRDefault="000C7A11" w:rsidP="000C7A11">
      <w:pPr>
        <w:pStyle w:val="Titre1"/>
        <w:spacing w:before="0" w:after="120" w:line="240" w:lineRule="auto"/>
      </w:pPr>
    </w:p>
    <w:p w:rsidR="000C7A11" w:rsidRPr="000C7A11" w:rsidRDefault="000C7A11" w:rsidP="000C7A11">
      <w:pPr>
        <w:pStyle w:val="Titre1"/>
        <w:spacing w:before="0" w:after="120" w:line="240" w:lineRule="auto"/>
      </w:pPr>
      <w:r w:rsidRPr="000C7A11">
        <w:t>Pour plus d’information</w:t>
      </w:r>
    </w:p>
    <w:p w:rsidR="000C7A11" w:rsidRDefault="000C7A11" w:rsidP="000C7A11">
      <w:pPr>
        <w:widowControl w:val="0"/>
        <w:spacing w:after="120" w:line="240" w:lineRule="auto"/>
        <w:jc w:val="both"/>
      </w:pPr>
      <w:r>
        <w:t xml:space="preserve">Merci de contacter </w:t>
      </w:r>
      <w:r w:rsidRPr="005F1A6C">
        <w:rPr>
          <w:b/>
        </w:rPr>
        <w:t>Mr TAPSOBA Coordonnateur du PAGOF</w:t>
      </w:r>
      <w:r>
        <w:t xml:space="preserve"> sur </w:t>
      </w:r>
      <w:hyperlink r:id="rId11" w:history="1">
        <w:r w:rsidRPr="00B424B8">
          <w:rPr>
            <w:rStyle w:val="Lienhypertexte"/>
          </w:rPr>
          <w:t>pagof@gmail.com</w:t>
        </w:r>
      </w:hyperlink>
      <w:r>
        <w:t xml:space="preserve"> ou au 70 89 62 42</w:t>
      </w:r>
    </w:p>
    <w:p w:rsidR="003C059A" w:rsidRPr="000C7A11" w:rsidRDefault="000C7A11" w:rsidP="000C7A11">
      <w:pPr>
        <w:widowControl w:val="0"/>
        <w:spacing w:after="120" w:line="240" w:lineRule="auto"/>
      </w:pPr>
      <w:r>
        <w:t xml:space="preserve">Ou </w:t>
      </w:r>
      <w:r w:rsidRPr="005F1A6C">
        <w:rPr>
          <w:b/>
        </w:rPr>
        <w:t xml:space="preserve">Mr SAWADOGO Point Focal AMBF et ARBF du PAGOF </w:t>
      </w:r>
      <w:r>
        <w:t xml:space="preserve">et Membre de l’AMBF </w:t>
      </w:r>
      <w:hyperlink r:id="rId12" w:history="1">
        <w:r w:rsidRPr="00324970">
          <w:rPr>
            <w:rStyle w:val="Lienhypertexte"/>
            <w:rFonts w:ascii="Helvetica" w:hAnsi="Helvetica"/>
            <w:sz w:val="19"/>
            <w:szCs w:val="19"/>
          </w:rPr>
          <w:t>sawadosse@gmail.com</w:t>
        </w:r>
      </w:hyperlink>
      <w:r>
        <w:rPr>
          <w:rFonts w:ascii="Helvetica" w:hAnsi="Helvetica"/>
          <w:color w:val="222222"/>
          <w:sz w:val="19"/>
          <w:szCs w:val="19"/>
        </w:rPr>
        <w:t xml:space="preserve"> </w:t>
      </w:r>
    </w:p>
    <w:sectPr w:rsidR="003C059A" w:rsidRPr="000C7A11">
      <w:headerReference w:type="even" r:id="rId13"/>
      <w:headerReference w:type="default" r:id="rId14"/>
      <w:footerReference w:type="even" r:id="rId15"/>
      <w:footerReference w:type="default" r:id="rId16"/>
      <w:headerReference w:type="first" r:id="rId17"/>
      <w:footerReference w:type="first" r:id="rId18"/>
      <w:pgSz w:w="11906" w:h="16838"/>
      <w:pgMar w:top="1411" w:right="1109" w:bottom="1138" w:left="1411"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0D" w:rsidRDefault="004A5F0D">
      <w:pPr>
        <w:spacing w:after="0" w:line="240" w:lineRule="auto"/>
      </w:pPr>
      <w:r>
        <w:separator/>
      </w:r>
    </w:p>
  </w:endnote>
  <w:endnote w:type="continuationSeparator" w:id="0">
    <w:p w:rsidR="004A5F0D" w:rsidRDefault="004A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3C059A">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3C059A">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686BD9">
    <w:pPr>
      <w:pBdr>
        <w:top w:val="nil"/>
        <w:left w:val="nil"/>
        <w:bottom w:val="nil"/>
        <w:right w:val="nil"/>
        <w:between w:val="nil"/>
      </w:pBdr>
      <w:tabs>
        <w:tab w:val="center" w:pos="4153"/>
        <w:tab w:val="right" w:pos="8306"/>
      </w:tabs>
      <w:spacing w:after="0" w:line="240" w:lineRule="auto"/>
      <w:jc w:val="center"/>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-266699</wp:posOffset>
              </wp:positionH>
              <wp:positionV relativeFrom="paragraph">
                <wp:posOffset>165100</wp:posOffset>
              </wp:positionV>
              <wp:extent cx="828040" cy="266700"/>
              <wp:effectExtent l="0" t="0" r="0" b="0"/>
              <wp:wrapNone/>
              <wp:docPr id="1" name="Rectangle 1"/>
              <wp:cNvGraphicFramePr/>
              <a:graphic xmlns:a="http://schemas.openxmlformats.org/drawingml/2006/main">
                <a:graphicData uri="http://schemas.microsoft.com/office/word/2010/wordprocessingShape">
                  <wps:wsp>
                    <wps:cNvSpPr/>
                    <wps:spPr>
                      <a:xfrm>
                        <a:off x="4936743" y="3651413"/>
                        <a:ext cx="818515" cy="257175"/>
                      </a:xfrm>
                      <a:prstGeom prst="rect">
                        <a:avLst/>
                      </a:prstGeom>
                      <a:noFill/>
                      <a:ln>
                        <a:noFill/>
                      </a:ln>
                    </wps:spPr>
                    <wps:txbx>
                      <w:txbxContent>
                        <w:p w:rsidR="003C059A" w:rsidRDefault="00686BD9">
                          <w:pPr>
                            <w:spacing w:after="0" w:line="215" w:lineRule="auto"/>
                            <w:jc w:val="right"/>
                            <w:textDirection w:val="btLr"/>
                          </w:pPr>
                          <w:r>
                            <w:rPr>
                              <w:i/>
                              <w:color w:val="595959"/>
                              <w:sz w:val="16"/>
                            </w:rPr>
                            <w:t xml:space="preserve">Financé par </w:t>
                          </w:r>
                        </w:p>
                      </w:txbxContent>
                    </wps:txbx>
                    <wps:bodyPr spcFirstLastPara="1" wrap="square" lIns="91425" tIns="45700" rIns="91425" bIns="45700" anchor="b" anchorCtr="0"/>
                  </wps:wsp>
                </a:graphicData>
              </a:graphic>
            </wp:anchor>
          </w:drawing>
        </mc:Choice>
        <mc:Fallback xmlns:cx="http://schemas.microsoft.com/office/drawing/2014/chartex" xmlns:w15="http://schemas.microsoft.com/office/word/2012/wordml" xmlns:w16se="http://schemas.microsoft.com/office/word/2015/wordml/symex">
          <w:pict>
            <v:rect id="Rectangle 1" o:spid="_x0000_s1026" style="position:absolute;left:0;text-align:left;margin-left:-21pt;margin-top:13pt;width:65.2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" filled="f" stroked="f">
              <v:textbox inset="2.53958mm,1.2694mm,2.53958mm,1.2694mm">
                <w:txbxContent>
                  <w:p w:rsidR="003C059A" w:rsidRDefault="00686BD9">
                    <w:pPr>
                      <w:spacing w:after="0" w:line="215" w:lineRule="auto"/>
                      <w:jc w:val="right"/>
                      <w:textDirection w:val="btLr"/>
                    </w:pPr>
                    <w:r>
                      <w:rPr>
                        <w:i/>
                        <w:color w:val="595959"/>
                        <w:sz w:val="16"/>
                      </w:rPr>
                      <w:t xml:space="preserve">Financé par </w:t>
                    </w:r>
                  </w:p>
                </w:txbxContent>
              </v:textbox>
              <w10:wrap anchorx="margin"/>
            </v:rect>
          </w:pict>
        </mc:Fallback>
      </mc:AlternateContent>
    </w:r>
    <w:r>
      <w:rPr>
        <w:noProof/>
      </w:rPr>
      <w:drawing>
        <wp:anchor distT="0" distB="0" distL="114300" distR="114300" simplePos="0" relativeHeight="251660288" behindDoc="0" locked="0" layoutInCell="1" hidden="0" allowOverlap="1">
          <wp:simplePos x="0" y="0"/>
          <wp:positionH relativeFrom="margin">
            <wp:posOffset>495493</wp:posOffset>
          </wp:positionH>
          <wp:positionV relativeFrom="paragraph">
            <wp:posOffset>167502</wp:posOffset>
          </wp:positionV>
          <wp:extent cx="742896" cy="366067"/>
          <wp:effectExtent l="0" t="0" r="0" b="0"/>
          <wp:wrapNone/>
          <wp:docPr id="4" name="image9.png"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0" name="image9.png" descr="Résultat de recherche d'images pour &quot;logo AFD&quot;"/>
                  <pic:cNvPicPr preferRelativeResize="0"/>
                </pic:nvPicPr>
                <pic:blipFill>
                  <a:blip r:embed="rId1"/>
                  <a:srcRect/>
                  <a:stretch>
                    <a:fillRect/>
                  </a:stretch>
                </pic:blipFill>
                <pic:spPr>
                  <a:xfrm>
                    <a:off x="0" y="0"/>
                    <a:ext cx="742896" cy="366067"/>
                  </a:xfrm>
                  <a:prstGeom prst="rect">
                    <a:avLst/>
                  </a:prstGeom>
                  <a:ln/>
                </pic:spPr>
              </pic:pic>
            </a:graphicData>
          </a:graphic>
        </wp:anchor>
      </w:drawing>
    </w:r>
  </w:p>
  <w:p w:rsidR="003C059A" w:rsidRDefault="003C059A">
    <w:pPr>
      <w:pBdr>
        <w:top w:val="nil"/>
        <w:left w:val="nil"/>
        <w:bottom w:val="nil"/>
        <w:right w:val="nil"/>
        <w:between w:val="nil"/>
      </w:pBdr>
      <w:tabs>
        <w:tab w:val="center" w:pos="4153"/>
        <w:tab w:val="right" w:pos="8306"/>
      </w:tabs>
      <w:spacing w:after="0" w:line="240" w:lineRule="auto"/>
      <w:ind w:left="4153" w:firstLine="3767"/>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0D" w:rsidRDefault="004A5F0D">
      <w:pPr>
        <w:spacing w:after="0" w:line="240" w:lineRule="auto"/>
      </w:pPr>
      <w:r>
        <w:separator/>
      </w:r>
    </w:p>
  </w:footnote>
  <w:footnote w:type="continuationSeparator" w:id="0">
    <w:p w:rsidR="004A5F0D" w:rsidRDefault="004A5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9A" w:rsidRDefault="00686BD9">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1</wp:posOffset>
          </wp:positionH>
          <wp:positionV relativeFrom="paragraph">
            <wp:posOffset>-634</wp:posOffset>
          </wp:positionV>
          <wp:extent cx="857250" cy="857250"/>
          <wp:effectExtent l="0" t="0" r="0" b="0"/>
          <wp:wrapNone/>
          <wp:docPr id="3" name="image8.jpg" descr="LOGO EXPERTISE FRANCE"/>
          <wp:cNvGraphicFramePr/>
          <a:graphic xmlns:a="http://schemas.openxmlformats.org/drawingml/2006/main">
            <a:graphicData uri="http://schemas.openxmlformats.org/drawingml/2006/picture">
              <pic:pic xmlns:pic="http://schemas.openxmlformats.org/drawingml/2006/picture">
                <pic:nvPicPr>
                  <pic:cNvPr id="0" name="image8.jpg" descr="LOGO EXPERTISE FRANCE"/>
                  <pic:cNvPicPr preferRelativeResize="0"/>
                </pic:nvPicPr>
                <pic:blipFill>
                  <a:blip r:embed="rId1"/>
                  <a:srcRect/>
                  <a:stretch>
                    <a:fillRect/>
                  </a:stretch>
                </pic:blipFill>
                <pic:spPr>
                  <a:xfrm>
                    <a:off x="0" y="0"/>
                    <a:ext cx="857250" cy="857250"/>
                  </a:xfrm>
                  <a:prstGeom prst="rect">
                    <a:avLst/>
                  </a:prstGeom>
                  <a:ln/>
                </pic:spPr>
              </pic:pic>
            </a:graphicData>
          </a:graphic>
        </wp:anchor>
      </w:drawing>
    </w:r>
  </w:p>
  <w:p w:rsidR="003C059A" w:rsidRDefault="00D17316">
    <w:pPr>
      <w:pBdr>
        <w:top w:val="nil"/>
        <w:left w:val="nil"/>
        <w:bottom w:val="nil"/>
        <w:right w:val="nil"/>
        <w:between w:val="nil"/>
      </w:pBdr>
      <w:tabs>
        <w:tab w:val="center" w:pos="4153"/>
        <w:tab w:val="right" w:pos="8306"/>
      </w:tabs>
      <w:spacing w:after="0" w:line="240" w:lineRule="auto"/>
      <w:rPr>
        <w:color w:val="000000"/>
      </w:rPr>
    </w:pPr>
    <w:r>
      <w:rPr>
        <w:rFonts w:cs="Times New Roman"/>
        <w:noProof/>
      </w:rPr>
      <w:t xml:space="preserve">                                                                                                                                              </w:t>
    </w:r>
    <w:r w:rsidRPr="00D17316">
      <w:rPr>
        <w:rFonts w:cs="Times New Roman"/>
        <w:noProof/>
      </w:rPr>
      <w:drawing>
        <wp:inline distT="0" distB="0" distL="0" distR="0" wp14:anchorId="4E093294" wp14:editId="51E6252A">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r>
      <w:rPr>
        <w:rFonts w:cs="Times New Roman"/>
        <w:noProof/>
      </w:rPr>
      <w:t xml:space="preserve">                                                                                                   </w:t>
    </w:r>
  </w:p>
  <w:p w:rsidR="003C059A" w:rsidRDefault="00686BD9">
    <w:pPr>
      <w:pBdr>
        <w:top w:val="nil"/>
        <w:left w:val="nil"/>
        <w:bottom w:val="nil"/>
        <w:right w:val="nil"/>
        <w:between w:val="nil"/>
      </w:pBdr>
      <w:tabs>
        <w:tab w:val="left" w:pos="2605"/>
      </w:tabs>
      <w:spacing w:after="0" w:line="240" w:lineRule="auto"/>
      <w:rPr>
        <w:color w:val="000000"/>
      </w:rPr>
    </w:pPr>
    <w:r>
      <w:rPr>
        <w:color w:val="000000"/>
      </w:rPr>
      <w:tab/>
    </w:r>
  </w:p>
  <w:p w:rsidR="003C059A" w:rsidRDefault="00686BD9">
    <w:pPr>
      <w:pBdr>
        <w:top w:val="nil"/>
        <w:left w:val="nil"/>
        <w:bottom w:val="nil"/>
        <w:right w:val="nil"/>
        <w:between w:val="nil"/>
      </w:pBdr>
      <w:tabs>
        <w:tab w:val="left" w:pos="7037"/>
      </w:tabs>
      <w:spacing w:after="0" w:line="240" w:lineRule="auto"/>
      <w:rPr>
        <w:color w:val="000000"/>
      </w:rPr>
    </w:pPr>
    <w:r>
      <w:rPr>
        <w:color w:val="000000"/>
      </w:rPr>
      <w:tab/>
    </w:r>
  </w:p>
  <w:p w:rsidR="003C059A" w:rsidRDefault="003C059A">
    <w:pPr>
      <w:pBdr>
        <w:top w:val="nil"/>
        <w:left w:val="nil"/>
        <w:bottom w:val="nil"/>
        <w:right w:val="nil"/>
        <w:between w:val="nil"/>
      </w:pBdr>
      <w:tabs>
        <w:tab w:val="center" w:pos="4153"/>
        <w:tab w:val="right" w:pos="8306"/>
      </w:tabs>
      <w:spacing w:after="0" w:line="240" w:lineRule="auto"/>
      <w:rPr>
        <w:color w:val="000000"/>
      </w:rPr>
    </w:pPr>
  </w:p>
  <w:p w:rsidR="003C059A" w:rsidRDefault="003C059A">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A16"/>
    <w:multiLevelType w:val="multilevel"/>
    <w:tmpl w:val="31CCD37E"/>
    <w:lvl w:ilvl="0">
      <w:start w:val="1"/>
      <w:numFmt w:val="bullet"/>
      <w:lvlText w:val="▪"/>
      <w:lvlJc w:val="left"/>
      <w:pPr>
        <w:ind w:left="360" w:hanging="360"/>
      </w:pPr>
      <w:rPr>
        <w:rFonts w:ascii="Noto Sans Symbols" w:eastAsia="Noto Sans Symbols" w:hAnsi="Noto Sans Symbols" w:cs="Noto Sans Symbols"/>
        <w:b w:val="0"/>
        <w:i w:val="0"/>
        <w:color w:val="ADADAD"/>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5045CE4"/>
    <w:multiLevelType w:val="multilevel"/>
    <w:tmpl w:val="C5DAB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0E5B7E"/>
    <w:multiLevelType w:val="hybridMultilevel"/>
    <w:tmpl w:val="0AD83CA2"/>
    <w:lvl w:ilvl="0" w:tplc="F8AA2990">
      <w:start w:val="2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B47FDC"/>
    <w:multiLevelType w:val="hybridMultilevel"/>
    <w:tmpl w:val="33FA7BA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BB323A"/>
    <w:multiLevelType w:val="hybridMultilevel"/>
    <w:tmpl w:val="DBD89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2A1CE2"/>
    <w:multiLevelType w:val="hybridMultilevel"/>
    <w:tmpl w:val="21C4CA98"/>
    <w:lvl w:ilvl="0" w:tplc="7B68A340">
      <w:numFmt w:val="bullet"/>
      <w:lvlText w:val="-"/>
      <w:lvlJc w:val="left"/>
      <w:pPr>
        <w:ind w:left="360" w:hanging="360"/>
      </w:pPr>
      <w:rPr>
        <w:rFonts w:ascii="Times New Roman" w:eastAsia="Times New Roman" w:hAnsi="Times New Roman" w:cs="Times New Roman" w:hint="default"/>
        <w:b/>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A"/>
    <w:rsid w:val="00047A2D"/>
    <w:rsid w:val="0009069F"/>
    <w:rsid w:val="00095B82"/>
    <w:rsid w:val="000C70D5"/>
    <w:rsid w:val="000C7A11"/>
    <w:rsid w:val="00113239"/>
    <w:rsid w:val="001A6DAD"/>
    <w:rsid w:val="00236049"/>
    <w:rsid w:val="002A40B1"/>
    <w:rsid w:val="002A58E8"/>
    <w:rsid w:val="002D3078"/>
    <w:rsid w:val="003C059A"/>
    <w:rsid w:val="003D77C5"/>
    <w:rsid w:val="00430FA0"/>
    <w:rsid w:val="004A5F0D"/>
    <w:rsid w:val="004E5B6F"/>
    <w:rsid w:val="0058046A"/>
    <w:rsid w:val="00686BD9"/>
    <w:rsid w:val="00733A84"/>
    <w:rsid w:val="00785D41"/>
    <w:rsid w:val="00795802"/>
    <w:rsid w:val="007C359B"/>
    <w:rsid w:val="008478CC"/>
    <w:rsid w:val="008B49CD"/>
    <w:rsid w:val="00AE7FE5"/>
    <w:rsid w:val="00B4130E"/>
    <w:rsid w:val="00B96179"/>
    <w:rsid w:val="00BF299C"/>
    <w:rsid w:val="00C705DC"/>
    <w:rsid w:val="00D17316"/>
    <w:rsid w:val="00D32CE8"/>
    <w:rsid w:val="00D5689B"/>
    <w:rsid w:val="00EE1A14"/>
    <w:rsid w:val="00EE6B80"/>
    <w:rsid w:val="00EF6CF8"/>
    <w:rsid w:val="00F17478"/>
    <w:rsid w:val="00F52F52"/>
    <w:rsid w:val="00F84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40" w:after="0"/>
      <w:outlineLvl w:val="0"/>
    </w:pPr>
    <w:rPr>
      <w:color w:val="2E75B5"/>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56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89B"/>
    <w:rPr>
      <w:rFonts w:ascii="Segoe UI" w:hAnsi="Segoe UI" w:cs="Segoe UI"/>
      <w:sz w:val="18"/>
      <w:szCs w:val="18"/>
    </w:rPr>
  </w:style>
  <w:style w:type="table" w:styleId="Grilledutableau">
    <w:name w:val="Table Grid"/>
    <w:basedOn w:val="TableauNormal"/>
    <w:uiPriority w:val="39"/>
    <w:rsid w:val="00AE7FE5"/>
    <w:pPr>
      <w:spacing w:after="0" w:line="240" w:lineRule="auto"/>
    </w:pPr>
    <w:rPr>
      <w:rFonts w:asciiTheme="minorHAnsi" w:eastAsiaTheme="minorHAnsi" w:hAnsiTheme="minorHAnsi" w:cstheme="minorBidi"/>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AE7FE5"/>
    <w:pPr>
      <w:ind w:left="720"/>
      <w:contextualSpacing/>
    </w:pPr>
    <w:rPr>
      <w:rFonts w:asciiTheme="minorHAnsi" w:eastAsiaTheme="minorHAnsi" w:hAnsiTheme="minorHAnsi" w:cstheme="minorBidi"/>
      <w:lang w:eastAsia="en-US"/>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AE7FE5"/>
    <w:rPr>
      <w:rFonts w:asciiTheme="minorHAnsi" w:eastAsiaTheme="minorHAnsi" w:hAnsiTheme="minorHAnsi" w:cstheme="minorBidi"/>
      <w:lang w:eastAsia="en-US"/>
    </w:rPr>
  </w:style>
  <w:style w:type="character" w:styleId="Lienhypertexte">
    <w:name w:val="Hyperlink"/>
    <w:basedOn w:val="Policepardfaut"/>
    <w:uiPriority w:val="99"/>
    <w:unhideWhenUsed/>
    <w:rsid w:val="000C7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40" w:after="0"/>
      <w:outlineLvl w:val="0"/>
    </w:pPr>
    <w:rPr>
      <w:color w:val="2E75B5"/>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56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89B"/>
    <w:rPr>
      <w:rFonts w:ascii="Segoe UI" w:hAnsi="Segoe UI" w:cs="Segoe UI"/>
      <w:sz w:val="18"/>
      <w:szCs w:val="18"/>
    </w:rPr>
  </w:style>
  <w:style w:type="table" w:styleId="Grilledutableau">
    <w:name w:val="Table Grid"/>
    <w:basedOn w:val="TableauNormal"/>
    <w:uiPriority w:val="39"/>
    <w:rsid w:val="00AE7FE5"/>
    <w:pPr>
      <w:spacing w:after="0" w:line="240" w:lineRule="auto"/>
    </w:pPr>
    <w:rPr>
      <w:rFonts w:asciiTheme="minorHAnsi" w:eastAsiaTheme="minorHAnsi" w:hAnsiTheme="minorHAnsi" w:cstheme="minorBidi"/>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AE7FE5"/>
    <w:pPr>
      <w:ind w:left="720"/>
      <w:contextualSpacing/>
    </w:pPr>
    <w:rPr>
      <w:rFonts w:asciiTheme="minorHAnsi" w:eastAsiaTheme="minorHAnsi" w:hAnsiTheme="minorHAnsi" w:cstheme="minorBidi"/>
      <w:lang w:eastAsia="en-US"/>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AE7FE5"/>
    <w:rPr>
      <w:rFonts w:asciiTheme="minorHAnsi" w:eastAsiaTheme="minorHAnsi" w:hAnsiTheme="minorHAnsi" w:cstheme="minorBidi"/>
      <w:lang w:eastAsia="en-US"/>
    </w:rPr>
  </w:style>
  <w:style w:type="character" w:styleId="Lienhypertexte">
    <w:name w:val="Hyperlink"/>
    <w:basedOn w:val="Policepardfaut"/>
    <w:uiPriority w:val="99"/>
    <w:unhideWhenUsed/>
    <w:rsid w:val="000C7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wadosse@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gof@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d@cfi.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ilie.becle@expertisefrance.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DD0E65F9-AC67-4A5E-929F-98E0A239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5912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BECLE</dc:creator>
  <cp:lastModifiedBy>Julie ABRIVARD</cp:lastModifiedBy>
  <cp:revision>8</cp:revision>
  <dcterms:created xsi:type="dcterms:W3CDTF">2019-02-25T14:52:00Z</dcterms:created>
  <dcterms:modified xsi:type="dcterms:W3CDTF">2019-03-20T10:35:00Z</dcterms:modified>
</cp:coreProperties>
</file>